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88D" w:rsidRPr="0018698B" w:rsidRDefault="001E488D" w:rsidP="001E488D">
      <w:pPr>
        <w:spacing w:line="400" w:lineRule="exact"/>
        <w:rPr>
          <w:rFonts w:asciiTheme="minorEastAsia" w:hAnsiTheme="minorEastAsia"/>
          <w:sz w:val="24"/>
          <w:szCs w:val="24"/>
        </w:rPr>
      </w:pPr>
      <w:r w:rsidRPr="0018698B">
        <w:rPr>
          <w:rFonts w:asciiTheme="minorEastAsia" w:hAnsiTheme="minorEastAsia" w:hint="eastAsia"/>
          <w:sz w:val="24"/>
          <w:szCs w:val="24"/>
        </w:rPr>
        <w:t>【様式第</w:t>
      </w:r>
      <w:r>
        <w:rPr>
          <w:rFonts w:asciiTheme="minorEastAsia" w:hAnsiTheme="minorEastAsia" w:hint="eastAsia"/>
          <w:sz w:val="24"/>
          <w:szCs w:val="24"/>
        </w:rPr>
        <w:t>９</w:t>
      </w:r>
      <w:r w:rsidRPr="0018698B">
        <w:rPr>
          <w:rFonts w:asciiTheme="minorEastAsia" w:hAnsiTheme="minorEastAsia" w:hint="eastAsia"/>
          <w:sz w:val="24"/>
          <w:szCs w:val="24"/>
        </w:rPr>
        <w:t>号】（Ａ４判）</w:t>
      </w:r>
    </w:p>
    <w:p w:rsidR="001E488D" w:rsidRPr="0018698B" w:rsidRDefault="001E488D" w:rsidP="001E488D">
      <w:pPr>
        <w:spacing w:line="400" w:lineRule="exact"/>
        <w:rPr>
          <w:rFonts w:asciiTheme="minorEastAsia" w:hAnsiTheme="minorEastAsia"/>
          <w:sz w:val="24"/>
          <w:szCs w:val="24"/>
        </w:rPr>
      </w:pPr>
    </w:p>
    <w:p w:rsidR="001E488D" w:rsidRDefault="001E488D" w:rsidP="001E488D">
      <w:pPr>
        <w:spacing w:line="400" w:lineRule="exact"/>
        <w:jc w:val="center"/>
        <w:rPr>
          <w:rFonts w:asciiTheme="minorEastAsia" w:hAnsiTheme="minorEastAsia"/>
          <w:sz w:val="24"/>
          <w:szCs w:val="24"/>
        </w:rPr>
      </w:pPr>
      <w:r w:rsidRPr="00341DBE">
        <w:rPr>
          <w:rFonts w:asciiTheme="minorEastAsia" w:hAnsiTheme="minorEastAsia" w:hint="eastAsia"/>
          <w:sz w:val="24"/>
          <w:szCs w:val="24"/>
        </w:rPr>
        <w:t>本業務運用開始後のサポートの体制</w:t>
      </w:r>
    </w:p>
    <w:p w:rsidR="001E488D" w:rsidRPr="0018698B" w:rsidRDefault="001E488D" w:rsidP="001E488D">
      <w:pPr>
        <w:spacing w:line="400" w:lineRule="exact"/>
        <w:jc w:val="center"/>
        <w:rPr>
          <w:rFonts w:asciiTheme="minorEastAsia" w:hAnsiTheme="minorEastAsia"/>
          <w:sz w:val="24"/>
          <w:szCs w:val="24"/>
        </w:rPr>
      </w:pPr>
    </w:p>
    <w:tbl>
      <w:tblPr>
        <w:tblStyle w:val="a3"/>
        <w:tblW w:w="0" w:type="auto"/>
        <w:tblInd w:w="2835" w:type="dxa"/>
        <w:tblLook w:val="04A0" w:firstRow="1" w:lastRow="0" w:firstColumn="1" w:lastColumn="0" w:noHBand="0" w:noVBand="1"/>
      </w:tblPr>
      <w:tblGrid>
        <w:gridCol w:w="1700"/>
        <w:gridCol w:w="4530"/>
      </w:tblGrid>
      <w:tr w:rsidR="001E488D" w:rsidTr="00546F1A">
        <w:tc>
          <w:tcPr>
            <w:tcW w:w="1700" w:type="dxa"/>
            <w:tcBorders>
              <w:top w:val="nil"/>
              <w:left w:val="nil"/>
              <w:bottom w:val="nil"/>
            </w:tcBorders>
          </w:tcPr>
          <w:p w:rsidR="001E488D" w:rsidRDefault="001E488D" w:rsidP="001E488D">
            <w:pPr>
              <w:spacing w:line="400" w:lineRule="exact"/>
              <w:jc w:val="distribute"/>
              <w:rPr>
                <w:rFonts w:asciiTheme="minorEastAsia" w:hAnsiTheme="minorEastAsia" w:cs="Times New Roman"/>
                <w:sz w:val="24"/>
                <w:szCs w:val="24"/>
              </w:rPr>
            </w:pPr>
            <w:r>
              <w:rPr>
                <w:rFonts w:asciiTheme="minorEastAsia" w:hAnsiTheme="minorEastAsia" w:cs="Times New Roman" w:hint="eastAsia"/>
                <w:sz w:val="24"/>
                <w:szCs w:val="24"/>
              </w:rPr>
              <w:t>企画提案者</w:t>
            </w:r>
          </w:p>
          <w:p w:rsidR="001E488D" w:rsidRDefault="001E488D" w:rsidP="001E488D">
            <w:pPr>
              <w:spacing w:line="400" w:lineRule="exact"/>
              <w:jc w:val="distribute"/>
              <w:rPr>
                <w:rFonts w:asciiTheme="minorEastAsia" w:hAnsiTheme="minorEastAsia" w:cs="Times New Roman"/>
                <w:sz w:val="24"/>
                <w:szCs w:val="24"/>
                <w:u w:val="single"/>
              </w:rPr>
            </w:pPr>
            <w:r>
              <w:rPr>
                <w:rFonts w:asciiTheme="minorEastAsia" w:hAnsiTheme="minorEastAsia" w:cs="Times New Roman" w:hint="eastAsia"/>
                <w:sz w:val="24"/>
                <w:szCs w:val="24"/>
              </w:rPr>
              <w:t>名称</w:t>
            </w:r>
          </w:p>
        </w:tc>
        <w:tc>
          <w:tcPr>
            <w:tcW w:w="4530" w:type="dxa"/>
          </w:tcPr>
          <w:p w:rsidR="001E488D" w:rsidRDefault="001E488D" w:rsidP="001E488D">
            <w:pPr>
              <w:spacing w:line="400" w:lineRule="exact"/>
              <w:jc w:val="right"/>
              <w:rPr>
                <w:rFonts w:asciiTheme="minorEastAsia" w:hAnsiTheme="minorEastAsia" w:cs="Times New Roman"/>
                <w:sz w:val="24"/>
                <w:szCs w:val="24"/>
                <w:u w:val="single"/>
              </w:rPr>
            </w:pPr>
          </w:p>
        </w:tc>
      </w:tr>
    </w:tbl>
    <w:p w:rsidR="001E488D" w:rsidRPr="00DC6AE8" w:rsidRDefault="001E488D" w:rsidP="001E488D">
      <w:pPr>
        <w:spacing w:line="400" w:lineRule="exact"/>
        <w:jc w:val="center"/>
        <w:rPr>
          <w:rFonts w:asciiTheme="minorEastAsia" w:hAnsiTheme="minorEastAsia"/>
          <w:sz w:val="24"/>
          <w:szCs w:val="24"/>
        </w:rPr>
      </w:pPr>
    </w:p>
    <w:tbl>
      <w:tblPr>
        <w:tblStyle w:val="a3"/>
        <w:tblW w:w="0" w:type="auto"/>
        <w:tblInd w:w="0" w:type="dxa"/>
        <w:tblLook w:val="04A0" w:firstRow="1" w:lastRow="0" w:firstColumn="1" w:lastColumn="0" w:noHBand="0" w:noVBand="1"/>
      </w:tblPr>
      <w:tblGrid>
        <w:gridCol w:w="9060"/>
      </w:tblGrid>
      <w:tr w:rsidR="001E488D" w:rsidTr="001E488D">
        <w:trPr>
          <w:trHeight w:val="10216"/>
        </w:trPr>
        <w:tc>
          <w:tcPr>
            <w:tcW w:w="9060" w:type="dxa"/>
          </w:tcPr>
          <w:p w:rsidR="001E488D" w:rsidRDefault="001E488D" w:rsidP="001E488D">
            <w:pPr>
              <w:spacing w:line="400" w:lineRule="exact"/>
              <w:rPr>
                <w:rFonts w:asciiTheme="minorEastAsia" w:hAnsiTheme="minorEastAsia"/>
                <w:sz w:val="24"/>
                <w:szCs w:val="24"/>
              </w:rPr>
            </w:pPr>
          </w:p>
        </w:tc>
      </w:tr>
    </w:tbl>
    <w:p w:rsidR="00B85245" w:rsidRPr="001E488D" w:rsidRDefault="001E488D" w:rsidP="001E488D">
      <w:pPr>
        <w:spacing w:line="400" w:lineRule="exact"/>
        <w:ind w:left="282" w:hangingChars="100" w:hanging="282"/>
        <w:jc w:val="left"/>
        <w:rPr>
          <w:rFonts w:asciiTheme="minorEastAsia" w:hAnsiTheme="minorEastAsia" w:hint="eastAsia"/>
          <w:sz w:val="24"/>
        </w:rPr>
      </w:pPr>
      <w:r w:rsidRPr="00341DBE">
        <w:rPr>
          <w:rFonts w:asciiTheme="minorEastAsia" w:hAnsiTheme="minorEastAsia" w:hint="eastAsia"/>
          <w:sz w:val="24"/>
        </w:rPr>
        <w:t>※　本業務運用開始後のサポートについて、これを担当する組織（所在地）及び人員体制、通常のメンテナンスの内容及び範囲並びに障害発生時の対応策及び復旧作業着手までの時間を記入すること。</w:t>
      </w:r>
      <w:bookmarkStart w:id="0" w:name="_GoBack"/>
      <w:bookmarkEnd w:id="0"/>
    </w:p>
    <w:sectPr w:rsidR="00B85245" w:rsidRPr="001E488D" w:rsidSect="0018698B">
      <w:pgSz w:w="11906" w:h="16838" w:code="9"/>
      <w:pgMar w:top="1418" w:right="1418" w:bottom="1134" w:left="1418" w:header="720" w:footer="720" w:gutter="0"/>
      <w:pgNumType w:start="1"/>
      <w:cols w:space="720"/>
      <w:noEndnote/>
      <w:docGrid w:type="linesAndChars" w:linePitch="376" w:charSpace="86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930"/>
    <w:rsid w:val="001E488D"/>
    <w:rsid w:val="00424930"/>
    <w:rsid w:val="00B85245"/>
    <w:rsid w:val="00FF1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59A21E"/>
  <w15:chartTrackingRefBased/>
  <w15:docId w15:val="{88FE0192-8D97-48E2-AE81-A7BDF78C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930"/>
    <w:pPr>
      <w:widowControl w:val="0"/>
      <w:overflowPunct w:val="0"/>
      <w:adjustRightInd w:val="0"/>
      <w:jc w:val="both"/>
    </w:pPr>
    <w:rPr>
      <w:rFonts w:ascii="ＭＳ 明朝"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1A3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701166">
      <w:bodyDiv w:val="1"/>
      <w:marLeft w:val="0"/>
      <w:marRight w:val="0"/>
      <w:marTop w:val="0"/>
      <w:marBottom w:val="0"/>
      <w:divBdr>
        <w:top w:val="none" w:sz="0" w:space="0" w:color="auto"/>
        <w:left w:val="none" w:sz="0" w:space="0" w:color="auto"/>
        <w:bottom w:val="none" w:sz="0" w:space="0" w:color="auto"/>
        <w:right w:val="none" w:sz="0" w:space="0" w:color="auto"/>
      </w:divBdr>
    </w:div>
    <w:div w:id="207350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Words>
  <Characters>117</Characters>
  <Application>Microsoft Office Word</Application>
  <DocSecurity>0</DocSecurity>
  <Lines>1</Lines>
  <Paragraphs>1</Paragraphs>
  <ScaleCrop>false</ScaleCrop>
  <Company> </Company>
  <LinksUpToDate>false</LinksUpToDate>
  <CharactersWithSpaces>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平井 学</dc:creator>
  <cp:keywords/>
  <dc:description/>
  <cp:lastModifiedBy>平井 学</cp:lastModifiedBy>
  <cp:revision>2</cp:revision>
  <dcterms:created xsi:type="dcterms:W3CDTF">2025-06-23T05:54:00Z</dcterms:created>
  <dcterms:modified xsi:type="dcterms:W3CDTF">2025-06-23T05:54:00Z</dcterms:modified>
</cp:coreProperties>
</file>