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7E6" w:rsidRDefault="000A07E6">
      <w:pPr>
        <w:rPr>
          <w:rFonts w:hint="default"/>
        </w:rPr>
      </w:pPr>
    </w:p>
    <w:p w:rsidR="000A07E6" w:rsidRDefault="00B752F6">
      <w:pPr>
        <w:jc w:val="center"/>
        <w:rPr>
          <w:rFonts w:hint="default"/>
        </w:rPr>
      </w:pPr>
      <w:r>
        <w:rPr>
          <w:rFonts w:ascii="ＭＳ ゴシック" w:eastAsia="ＭＳ ゴシック" w:hAnsi="ＭＳ ゴシック"/>
        </w:rPr>
        <w:t>福島県森林整備業務条件付一般競争入札心得</w:t>
      </w:r>
    </w:p>
    <w:p w:rsidR="000A07E6" w:rsidRDefault="000A07E6">
      <w:pPr>
        <w:ind w:left="227" w:hanging="227"/>
        <w:rPr>
          <w:rFonts w:hint="default"/>
        </w:rPr>
      </w:pPr>
    </w:p>
    <w:p w:rsidR="000A07E6" w:rsidRDefault="00B752F6">
      <w:pPr>
        <w:ind w:left="227"/>
        <w:rPr>
          <w:rFonts w:hint="default"/>
        </w:rPr>
      </w:pPr>
      <w:r>
        <w:t>（目的）</w:t>
      </w:r>
    </w:p>
    <w:p w:rsidR="000A07E6" w:rsidRDefault="00B752F6">
      <w:pPr>
        <w:ind w:left="227" w:hanging="227"/>
        <w:rPr>
          <w:rFonts w:hint="default"/>
        </w:rPr>
      </w:pPr>
      <w:r>
        <w:t>第１条</w:t>
      </w:r>
      <w:r>
        <w:rPr>
          <w:spacing w:val="-2"/>
        </w:rPr>
        <w:t xml:space="preserve">  </w:t>
      </w:r>
      <w:r>
        <w:t>福島県が発注する森林整備業務の委託契約に係る条件付一般競争入札による入札に参加しようとする者（以下「入札参加者」という。）は、法令、入札公告若しくは指名通知書、入札説明書並びに契約の方法及び入札の条件に定めるもののほか、この心得の定めるところにより入札しなければならない。</w:t>
      </w:r>
    </w:p>
    <w:p w:rsidR="000A07E6" w:rsidRDefault="000A07E6">
      <w:pPr>
        <w:ind w:left="227" w:hanging="227"/>
        <w:rPr>
          <w:rFonts w:hint="default"/>
        </w:rPr>
      </w:pPr>
    </w:p>
    <w:p w:rsidR="000A07E6" w:rsidRDefault="00B752F6">
      <w:pPr>
        <w:ind w:left="227"/>
        <w:rPr>
          <w:rFonts w:hint="default"/>
        </w:rPr>
      </w:pPr>
      <w:r>
        <w:t>（入札保証金）</w:t>
      </w:r>
    </w:p>
    <w:p w:rsidR="000A07E6" w:rsidRDefault="00B752F6">
      <w:pPr>
        <w:ind w:left="227" w:hanging="227"/>
        <w:rPr>
          <w:rFonts w:hint="default"/>
        </w:rPr>
      </w:pPr>
      <w:r>
        <w:t>第２条</w:t>
      </w:r>
      <w:r>
        <w:rPr>
          <w:spacing w:val="-2"/>
        </w:rPr>
        <w:t xml:space="preserve">  </w:t>
      </w:r>
      <w:r>
        <w:t>入札保証金の納付は免除する。</w:t>
      </w:r>
    </w:p>
    <w:p w:rsidR="000A07E6" w:rsidRDefault="000A07E6">
      <w:pPr>
        <w:rPr>
          <w:rFonts w:hint="default"/>
        </w:rPr>
      </w:pPr>
    </w:p>
    <w:p w:rsidR="000A07E6" w:rsidRDefault="00B752F6">
      <w:pPr>
        <w:ind w:left="227"/>
        <w:rPr>
          <w:rFonts w:hint="default"/>
        </w:rPr>
      </w:pPr>
      <w:r>
        <w:t>（入札の方法等）</w:t>
      </w:r>
    </w:p>
    <w:p w:rsidR="000A07E6" w:rsidRDefault="00B752F6">
      <w:pPr>
        <w:ind w:left="227" w:hanging="227"/>
        <w:rPr>
          <w:rFonts w:hint="default"/>
        </w:rPr>
      </w:pPr>
      <w:r>
        <w:t>第３条</w:t>
      </w:r>
      <w:r>
        <w:rPr>
          <w:spacing w:val="-2"/>
        </w:rPr>
        <w:t xml:space="preserve">  </w:t>
      </w:r>
      <w:r>
        <w:t>入札参加者は、入札公告、入札説明書、契約条項、金額抜き設計図書、仕様書、契約の方法及び入札の条件及び現場等を熟知し、また暴力団排除に関する制約事項（別添）を承諾のうえ入札しなければならない。</w:t>
      </w:r>
    </w:p>
    <w:p w:rsidR="000A07E6" w:rsidRDefault="00B752F6">
      <w:pPr>
        <w:ind w:left="227" w:hanging="227"/>
        <w:rPr>
          <w:rFonts w:hint="default"/>
        </w:rPr>
      </w:pPr>
      <w:r>
        <w:t>２　入札参加者は、入札書を作成し、入札公告に示した入札の場所及び日時に本人が出席して入札書を提出することを原則とし、郵便をもって提出することができない。</w:t>
      </w:r>
    </w:p>
    <w:p w:rsidR="000A07E6" w:rsidRDefault="00B752F6">
      <w:pPr>
        <w:ind w:left="227" w:hanging="227"/>
        <w:rPr>
          <w:rFonts w:hint="default"/>
        </w:rPr>
      </w:pPr>
      <w:r>
        <w:t>３　入札参加者は、代理人をして入札を行うことができる。この場合、当該代理人は、入札書の提出前に代理人の資格を示す委任状を入札執行職員に提出するものとし、入札書には代理人の表示をしなければならない。</w:t>
      </w:r>
    </w:p>
    <w:p w:rsidR="000A07E6" w:rsidRDefault="00B752F6">
      <w:pPr>
        <w:ind w:left="227" w:hanging="227"/>
        <w:rPr>
          <w:rFonts w:hint="default"/>
        </w:rPr>
      </w:pPr>
      <w:r>
        <w:t>４　入札参加者又は入札参加者の代理人は、当該入札に対する他の入札参加者の代理をすることはできない。</w:t>
      </w:r>
    </w:p>
    <w:p w:rsidR="000A07E6" w:rsidRDefault="00B752F6">
      <w:pPr>
        <w:ind w:left="227" w:hanging="227"/>
        <w:rPr>
          <w:rFonts w:hint="default"/>
        </w:rPr>
      </w:pPr>
      <w:r>
        <w:t>５　入札参加者は、次の各号のいずれかに該当する者を入札代理人にすることができない。</w:t>
      </w:r>
    </w:p>
    <w:p w:rsidR="000A07E6" w:rsidRDefault="00B752F6">
      <w:pPr>
        <w:ind w:left="454" w:hanging="227"/>
        <w:rPr>
          <w:rFonts w:hint="default"/>
        </w:rPr>
      </w:pPr>
      <w:r>
        <w:t>(1)</w:t>
      </w:r>
      <w:r>
        <w:rPr>
          <w:spacing w:val="-2"/>
        </w:rPr>
        <w:t xml:space="preserve"> </w:t>
      </w:r>
      <w:r>
        <w:t>契約の履行に当たり、故意に工事若しくは製造を粗雑にし、又は物件の品質若しくは数量に関して不正の行為をした者</w:t>
      </w:r>
    </w:p>
    <w:p w:rsidR="000A07E6" w:rsidRDefault="00B752F6">
      <w:pPr>
        <w:ind w:left="454" w:hanging="454"/>
        <w:rPr>
          <w:rFonts w:hint="default"/>
        </w:rPr>
      </w:pPr>
      <w:r>
        <w:t xml:space="preserve">　(2)</w:t>
      </w:r>
      <w:r>
        <w:rPr>
          <w:spacing w:val="-2"/>
        </w:rPr>
        <w:t xml:space="preserve"> </w:t>
      </w:r>
      <w:r>
        <w:t>公正な競争の執行を妨げた者又は公正な価格を害し、若しくは不正な利益を得るために連合した者</w:t>
      </w:r>
    </w:p>
    <w:p w:rsidR="000A07E6" w:rsidRDefault="00B752F6">
      <w:pPr>
        <w:rPr>
          <w:rFonts w:hint="default"/>
        </w:rPr>
      </w:pPr>
      <w:r>
        <w:rPr>
          <w:spacing w:val="-2"/>
        </w:rPr>
        <w:t xml:space="preserve">  </w:t>
      </w:r>
      <w:r>
        <w:t>(3)</w:t>
      </w:r>
      <w:r>
        <w:rPr>
          <w:spacing w:val="-2"/>
        </w:rPr>
        <w:t xml:space="preserve"> </w:t>
      </w:r>
      <w:r>
        <w:t>落札者が契約を締結すること又は契約者が契約を履行することを妨げた者</w:t>
      </w:r>
    </w:p>
    <w:p w:rsidR="000A07E6" w:rsidRDefault="00B752F6">
      <w:pPr>
        <w:rPr>
          <w:rFonts w:hint="default"/>
        </w:rPr>
      </w:pPr>
      <w:r>
        <w:t xml:space="preserve">　(4)</w:t>
      </w:r>
      <w:r>
        <w:rPr>
          <w:spacing w:val="-2"/>
        </w:rPr>
        <w:t xml:space="preserve"> </w:t>
      </w:r>
      <w:r>
        <w:t>監督又は検査の実施に当たり職員の職務の執行を妨げた者</w:t>
      </w:r>
    </w:p>
    <w:p w:rsidR="000A07E6" w:rsidRDefault="00B752F6">
      <w:pPr>
        <w:rPr>
          <w:rFonts w:hint="default"/>
        </w:rPr>
      </w:pPr>
      <w:r>
        <w:t xml:space="preserve">　(5)</w:t>
      </w:r>
      <w:r>
        <w:rPr>
          <w:spacing w:val="-2"/>
        </w:rPr>
        <w:t xml:space="preserve"> </w:t>
      </w:r>
      <w:r>
        <w:t>正当な理由がなくて契約を履行しなかった者</w:t>
      </w:r>
    </w:p>
    <w:p w:rsidR="000A07E6" w:rsidRDefault="00B752F6">
      <w:pPr>
        <w:ind w:left="454" w:hanging="454"/>
        <w:rPr>
          <w:rFonts w:hint="default"/>
        </w:rPr>
      </w:pPr>
      <w:r>
        <w:t xml:space="preserve">　(6)</w:t>
      </w:r>
      <w:r>
        <w:rPr>
          <w:spacing w:val="-2"/>
        </w:rPr>
        <w:t xml:space="preserve"> </w:t>
      </w:r>
      <w:r>
        <w:t>前各号のいずれかに該当する事実があった後２年を経過しない者を契約の履行に当たり代理人、支配人その他の使用人として使用した者</w:t>
      </w:r>
    </w:p>
    <w:p w:rsidR="000A07E6" w:rsidRDefault="00B752F6">
      <w:pPr>
        <w:ind w:left="227" w:hanging="227"/>
        <w:rPr>
          <w:rFonts w:hint="default"/>
        </w:rPr>
      </w:pPr>
      <w:r>
        <w:t>６　入札参加者又は入札参加者の代理人は、入札書を一旦提出した後は、開札の前後を問わず、その書換え、引換え又は撤回をすることができない。</w:t>
      </w:r>
    </w:p>
    <w:p w:rsidR="000A07E6" w:rsidRDefault="000A07E6">
      <w:pPr>
        <w:rPr>
          <w:rFonts w:hint="default"/>
        </w:rPr>
      </w:pPr>
    </w:p>
    <w:p w:rsidR="000A07E6" w:rsidRDefault="00B752F6">
      <w:pPr>
        <w:ind w:left="227"/>
        <w:rPr>
          <w:rFonts w:hint="default"/>
        </w:rPr>
      </w:pPr>
      <w:r>
        <w:t>（公正な入札の確保）</w:t>
      </w:r>
    </w:p>
    <w:p w:rsidR="000A07E6" w:rsidRDefault="00B752F6">
      <w:pPr>
        <w:ind w:left="227" w:hanging="227"/>
        <w:rPr>
          <w:rFonts w:hint="default"/>
        </w:rPr>
      </w:pPr>
      <w:r>
        <w:t>第４条</w:t>
      </w:r>
      <w:r>
        <w:rPr>
          <w:spacing w:val="-2"/>
        </w:rPr>
        <w:t xml:space="preserve">  </w:t>
      </w:r>
      <w:r>
        <w:t>入札参加者は、私的独占の禁止及び公正取引の確保に関する法律（昭和22年法律第54号）その他法令の規定に抵触する行為を行ってはならない。</w:t>
      </w:r>
    </w:p>
    <w:p w:rsidR="000A07E6" w:rsidRDefault="00B752F6">
      <w:pPr>
        <w:ind w:left="227" w:hanging="227"/>
        <w:rPr>
          <w:rFonts w:hint="default"/>
        </w:rPr>
      </w:pPr>
      <w:r>
        <w:t>２　入札参加者は、入札に当たっては、競争を制限する目的で他の入札参加者と入札価格</w:t>
      </w:r>
      <w:r>
        <w:lastRenderedPageBreak/>
        <w:t>又は入札意思についていかなる相談も行わず、独自に入札価格を定めなければならない。</w:t>
      </w:r>
    </w:p>
    <w:p w:rsidR="000A07E6" w:rsidRDefault="00B752F6">
      <w:pPr>
        <w:ind w:left="227" w:hanging="227"/>
        <w:rPr>
          <w:rFonts w:hint="default"/>
        </w:rPr>
      </w:pPr>
      <w:r>
        <w:t>３　入札参加者は、落札者の決定前に、他の入札参加者に対して入札価格を意図的に開示してはならない。</w:t>
      </w:r>
    </w:p>
    <w:p w:rsidR="000A07E6" w:rsidRDefault="000A07E6">
      <w:pPr>
        <w:rPr>
          <w:rFonts w:hint="default"/>
        </w:rPr>
      </w:pPr>
    </w:p>
    <w:p w:rsidR="000A07E6" w:rsidRDefault="00B752F6">
      <w:pPr>
        <w:rPr>
          <w:rFonts w:hint="default"/>
        </w:rPr>
      </w:pPr>
      <w:r>
        <w:t xml:space="preserve">　（入札の取りやめ等）</w:t>
      </w:r>
    </w:p>
    <w:p w:rsidR="000A07E6" w:rsidRDefault="00B752F6">
      <w:pPr>
        <w:ind w:left="227" w:hanging="227"/>
        <w:rPr>
          <w:rFonts w:hint="default"/>
        </w:rPr>
      </w:pPr>
      <w:r>
        <w:t>第５条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0A07E6" w:rsidRDefault="000A07E6">
      <w:pPr>
        <w:rPr>
          <w:rFonts w:hint="default"/>
        </w:rPr>
      </w:pPr>
    </w:p>
    <w:p w:rsidR="000A07E6" w:rsidRDefault="00B752F6">
      <w:pPr>
        <w:rPr>
          <w:rFonts w:hint="default"/>
        </w:rPr>
      </w:pPr>
      <w:r>
        <w:t xml:space="preserve">　（入札の執行等）</w:t>
      </w:r>
    </w:p>
    <w:p w:rsidR="000A07E6" w:rsidRDefault="00B752F6">
      <w:pPr>
        <w:rPr>
          <w:rFonts w:hint="default"/>
        </w:rPr>
      </w:pPr>
      <w:r>
        <w:t>第６条　入札は、入札公告に示す日時及び場所において行うものとする。</w:t>
      </w:r>
    </w:p>
    <w:p w:rsidR="000A07E6" w:rsidRDefault="00B752F6">
      <w:pPr>
        <w:rPr>
          <w:rFonts w:hint="default"/>
        </w:rPr>
      </w:pPr>
      <w:r>
        <w:t>２　開札は、入札終了時に入札会場にて行うものとする。</w:t>
      </w:r>
    </w:p>
    <w:p w:rsidR="000A07E6" w:rsidRDefault="00B752F6">
      <w:pPr>
        <w:ind w:left="227" w:hanging="227"/>
        <w:rPr>
          <w:rFonts w:hint="default"/>
        </w:rPr>
      </w:pPr>
      <w:r>
        <w:t>３　入札及び開札は公開とする。</w:t>
      </w:r>
    </w:p>
    <w:p w:rsidR="000A07E6" w:rsidRDefault="00B752F6">
      <w:pPr>
        <w:ind w:left="227" w:hanging="227"/>
        <w:rPr>
          <w:rFonts w:hint="default"/>
        </w:rPr>
      </w:pPr>
      <w:r>
        <w:t>４　開札したときは、直ちに入札書を入札金額順に並べ、低い金額で入札した者から順に、入札書の記載事項を確認し、無効又は失格の入札を行った者があった場合には、当該入札参加者名及び当該理由を読み上げるものとする。</w:t>
      </w:r>
    </w:p>
    <w:p w:rsidR="000A07E6" w:rsidRDefault="00B752F6">
      <w:pPr>
        <w:ind w:left="227" w:hanging="227"/>
        <w:rPr>
          <w:rFonts w:hint="default"/>
        </w:rPr>
      </w:pPr>
      <w:r>
        <w:t>５　前項の確認を行った後、無効又は失格の入札を除き最低価格で入札した者から第２順位までの入札参加者（以下「落札候補者」という。）を落札候補者として入札金額及び入札参加者名を開札の場において読み上げるものとする。</w:t>
      </w:r>
    </w:p>
    <w:p w:rsidR="000A07E6" w:rsidRDefault="000A07E6">
      <w:pPr>
        <w:rPr>
          <w:rFonts w:hint="default"/>
        </w:rPr>
      </w:pPr>
    </w:p>
    <w:p w:rsidR="000A07E6" w:rsidRDefault="00B752F6">
      <w:pPr>
        <w:ind w:left="227"/>
        <w:rPr>
          <w:rFonts w:hint="default"/>
        </w:rPr>
      </w:pPr>
      <w:r>
        <w:t>（入札書の無効等）</w:t>
      </w:r>
    </w:p>
    <w:p w:rsidR="000A07E6" w:rsidRDefault="00B752F6">
      <w:pPr>
        <w:rPr>
          <w:rFonts w:hint="default"/>
        </w:rPr>
      </w:pPr>
      <w:r>
        <w:t>第７条</w:t>
      </w:r>
      <w:r>
        <w:rPr>
          <w:spacing w:val="-2"/>
        </w:rPr>
        <w:t xml:space="preserve">  </w:t>
      </w:r>
      <w:r>
        <w:t>次の各号のいずれかに該当する入札書は、無効とする。</w:t>
      </w:r>
    </w:p>
    <w:p w:rsidR="000A07E6" w:rsidRDefault="00B752F6">
      <w:pPr>
        <w:ind w:left="454" w:hanging="227"/>
        <w:rPr>
          <w:rFonts w:hint="default"/>
        </w:rPr>
      </w:pPr>
      <w:r>
        <w:t>(1)</w:t>
      </w:r>
      <w:r>
        <w:rPr>
          <w:spacing w:val="-2"/>
        </w:rPr>
        <w:t xml:space="preserve"> </w:t>
      </w:r>
      <w:r>
        <w:t>入札参加資格のない者が入札した入札書</w:t>
      </w:r>
    </w:p>
    <w:p w:rsidR="000A07E6" w:rsidRDefault="00B752F6">
      <w:pPr>
        <w:ind w:left="454" w:hanging="227"/>
        <w:rPr>
          <w:rFonts w:hint="default"/>
        </w:rPr>
      </w:pPr>
      <w:r>
        <w:t>(2)</w:t>
      </w:r>
      <w:r>
        <w:rPr>
          <w:spacing w:val="-2"/>
        </w:rPr>
        <w:t xml:space="preserve"> </w:t>
      </w:r>
      <w:r>
        <w:t>郵便による入札</w:t>
      </w:r>
    </w:p>
    <w:p w:rsidR="000A07E6" w:rsidRDefault="00B752F6">
      <w:pPr>
        <w:ind w:left="454" w:hanging="227"/>
        <w:rPr>
          <w:rFonts w:hint="default"/>
        </w:rPr>
      </w:pPr>
      <w:r>
        <w:t>(3)</w:t>
      </w:r>
      <w:r>
        <w:rPr>
          <w:spacing w:val="-2"/>
        </w:rPr>
        <w:t xml:space="preserve"> </w:t>
      </w:r>
      <w:r>
        <w:t>入札時刻に遅れてした入札</w:t>
      </w:r>
    </w:p>
    <w:p w:rsidR="000A07E6" w:rsidRDefault="00B752F6">
      <w:pPr>
        <w:ind w:left="454" w:hanging="227"/>
        <w:rPr>
          <w:rFonts w:hint="default"/>
        </w:rPr>
      </w:pPr>
      <w:r>
        <w:t>(4)</w:t>
      </w:r>
      <w:r>
        <w:rPr>
          <w:spacing w:val="-2"/>
        </w:rPr>
        <w:t xml:space="preserve"> </w:t>
      </w:r>
      <w:r>
        <w:t>委任状を持参しない代理人のした入札</w:t>
      </w:r>
    </w:p>
    <w:p w:rsidR="000A07E6" w:rsidRDefault="00B752F6">
      <w:pPr>
        <w:ind w:left="454" w:hanging="227"/>
        <w:rPr>
          <w:rFonts w:hint="default"/>
        </w:rPr>
      </w:pPr>
      <w:r>
        <w:t>(5)</w:t>
      </w:r>
      <w:r>
        <w:rPr>
          <w:spacing w:val="-2"/>
        </w:rPr>
        <w:t xml:space="preserve"> </w:t>
      </w:r>
      <w:r>
        <w:t>同一事項の入札について、同一人が２通以上なした入札又は入札参加者若しくはその代理人が他の入札参加者の代理をした入札</w:t>
      </w:r>
    </w:p>
    <w:p w:rsidR="000A07E6" w:rsidRDefault="00B752F6">
      <w:pPr>
        <w:ind w:left="454" w:hanging="227"/>
        <w:rPr>
          <w:rFonts w:hint="default"/>
        </w:rPr>
      </w:pPr>
      <w:r>
        <w:t>(6)</w:t>
      </w:r>
      <w:r>
        <w:rPr>
          <w:spacing w:val="-2"/>
        </w:rPr>
        <w:t xml:space="preserve"> </w:t>
      </w:r>
      <w:r>
        <w:t>鉛筆書きによる入札書</w:t>
      </w:r>
    </w:p>
    <w:p w:rsidR="000A07E6" w:rsidRDefault="00B752F6">
      <w:pPr>
        <w:ind w:left="454" w:hanging="227"/>
        <w:rPr>
          <w:rFonts w:hint="default"/>
        </w:rPr>
      </w:pPr>
      <w:r>
        <w:t>(7)</w:t>
      </w:r>
      <w:r>
        <w:rPr>
          <w:spacing w:val="-2"/>
        </w:rPr>
        <w:t xml:space="preserve"> </w:t>
      </w:r>
      <w:r>
        <w:t>入札書の日付がない入札書</w:t>
      </w:r>
    </w:p>
    <w:p w:rsidR="000A07E6" w:rsidRDefault="00B752F6">
      <w:pPr>
        <w:ind w:left="454" w:hanging="227"/>
        <w:rPr>
          <w:rFonts w:hint="default"/>
        </w:rPr>
      </w:pPr>
      <w:r>
        <w:t>(8)</w:t>
      </w:r>
      <w:r>
        <w:rPr>
          <w:spacing w:val="-2"/>
        </w:rPr>
        <w:t xml:space="preserve"> </w:t>
      </w:r>
      <w:r>
        <w:t>金額の記入がない、金額を訂正した又は金額が判読できない入札書</w:t>
      </w:r>
    </w:p>
    <w:p w:rsidR="000A07E6" w:rsidRDefault="00B752F6">
      <w:pPr>
        <w:ind w:left="454" w:hanging="227"/>
        <w:rPr>
          <w:rFonts w:hint="default"/>
        </w:rPr>
      </w:pPr>
      <w:r>
        <w:t>(9)</w:t>
      </w:r>
      <w:r>
        <w:rPr>
          <w:spacing w:val="-2"/>
        </w:rPr>
        <w:t xml:space="preserve"> </w:t>
      </w:r>
      <w:r>
        <w:t>あて先、商号又は名称、押印のいずれかがない入札書（押印を省</w:t>
      </w:r>
      <w:r w:rsidR="00261E4B">
        <w:t>略する場合は、「本件責任者及び担当者」の氏名及び連絡先の記載のな</w:t>
      </w:r>
      <w:bookmarkStart w:id="0" w:name="_GoBack"/>
      <w:bookmarkEnd w:id="0"/>
      <w:r>
        <w:t>い入札書も含む）</w:t>
      </w:r>
    </w:p>
    <w:p w:rsidR="000A07E6" w:rsidRDefault="00B752F6">
      <w:pPr>
        <w:ind w:left="454" w:hanging="227"/>
        <w:rPr>
          <w:rFonts w:hint="default"/>
        </w:rPr>
      </w:pPr>
      <w:r>
        <w:t>(10)</w:t>
      </w:r>
      <w:r>
        <w:rPr>
          <w:spacing w:val="-2"/>
        </w:rPr>
        <w:t xml:space="preserve"> </w:t>
      </w:r>
      <w:r>
        <w:t>入札書の業務名、業務番号、施行箇所のいずれかが記載されていない入札書</w:t>
      </w:r>
    </w:p>
    <w:p w:rsidR="000A07E6" w:rsidRDefault="00B752F6">
      <w:pPr>
        <w:ind w:left="454" w:hanging="227"/>
        <w:rPr>
          <w:rFonts w:hint="default"/>
        </w:rPr>
      </w:pPr>
      <w:r>
        <w:t>(11)</w:t>
      </w:r>
      <w:r>
        <w:rPr>
          <w:spacing w:val="-2"/>
        </w:rPr>
        <w:t xml:space="preserve"> </w:t>
      </w:r>
      <w:r>
        <w:t>入札書の業務名、業務番号、施行箇所のいずれかが入札公告と一致しない入札書（軽微な誤字、脱字等であって意思表示が明確であるものを除く。）</w:t>
      </w:r>
    </w:p>
    <w:p w:rsidR="000A07E6" w:rsidRDefault="00B752F6">
      <w:pPr>
        <w:ind w:left="454" w:hanging="227"/>
        <w:rPr>
          <w:rFonts w:hint="default"/>
        </w:rPr>
      </w:pPr>
      <w:r>
        <w:t>(12)</w:t>
      </w:r>
      <w:r>
        <w:rPr>
          <w:spacing w:val="-2"/>
        </w:rPr>
        <w:t xml:space="preserve"> </w:t>
      </w:r>
      <w:r>
        <w:t>入札制度等監視委員会において談合の事実が確認された場合の入札書</w:t>
      </w:r>
    </w:p>
    <w:p w:rsidR="000A07E6" w:rsidRDefault="00B752F6">
      <w:pPr>
        <w:ind w:left="454" w:hanging="227"/>
        <w:rPr>
          <w:rFonts w:hint="default"/>
        </w:rPr>
      </w:pPr>
      <w:r>
        <w:t>(13)</w:t>
      </w:r>
      <w:r>
        <w:rPr>
          <w:spacing w:val="-2"/>
        </w:rPr>
        <w:t xml:space="preserve"> </w:t>
      </w:r>
      <w:r>
        <w:t>上記第1号から第12号までに掲げるもののほか、入札公告、入札心得において示した入札条件に違反して入札した入札書</w:t>
      </w:r>
    </w:p>
    <w:p w:rsidR="000A07E6" w:rsidRDefault="00B752F6">
      <w:pPr>
        <w:ind w:left="227" w:hanging="227"/>
        <w:rPr>
          <w:rFonts w:hint="default"/>
        </w:rPr>
      </w:pPr>
      <w:r>
        <w:t>２　入札制度等監視委員会において談合の事実が確認されなかった場合であっても、談合</w:t>
      </w:r>
      <w:r>
        <w:lastRenderedPageBreak/>
        <w:t>の疑いが払拭できないとされた場合は、その入札書を無効とする。</w:t>
      </w:r>
    </w:p>
    <w:p w:rsidR="000A07E6" w:rsidRDefault="000A07E6">
      <w:pPr>
        <w:rPr>
          <w:rFonts w:hint="default"/>
        </w:rPr>
      </w:pPr>
    </w:p>
    <w:p w:rsidR="000A07E6" w:rsidRDefault="00B752F6">
      <w:pPr>
        <w:rPr>
          <w:rFonts w:hint="default"/>
        </w:rPr>
      </w:pPr>
      <w:r>
        <w:t xml:space="preserve">　（落札決定の保留）</w:t>
      </w:r>
    </w:p>
    <w:p w:rsidR="000A07E6" w:rsidRDefault="00B752F6" w:rsidP="000D1758">
      <w:pPr>
        <w:ind w:left="227" w:hangingChars="100" w:hanging="227"/>
        <w:rPr>
          <w:rFonts w:hint="default"/>
        </w:rPr>
      </w:pPr>
      <w:r>
        <w:t>第８条　落札候補者を決定したときは、落札決定を保留し、落札候補者のうち第１順位の　者から順に入札参加資格の確認を行った上、後日、落札者を決定する。</w:t>
      </w:r>
    </w:p>
    <w:p w:rsidR="000A07E6" w:rsidRDefault="000A07E6">
      <w:pPr>
        <w:rPr>
          <w:rFonts w:hint="default"/>
        </w:rPr>
      </w:pPr>
    </w:p>
    <w:p w:rsidR="000A07E6" w:rsidRDefault="00B752F6">
      <w:pPr>
        <w:ind w:left="227"/>
        <w:rPr>
          <w:rFonts w:hint="default"/>
        </w:rPr>
      </w:pPr>
      <w:r>
        <w:t>（落札者の決定）</w:t>
      </w:r>
    </w:p>
    <w:p w:rsidR="000A07E6" w:rsidRDefault="00B752F6">
      <w:pPr>
        <w:ind w:left="227" w:hanging="227"/>
        <w:rPr>
          <w:rFonts w:hint="default"/>
        </w:rPr>
      </w:pPr>
      <w:r>
        <w:t>第９条</w:t>
      </w:r>
      <w:r>
        <w:rPr>
          <w:spacing w:val="-2"/>
        </w:rPr>
        <w:t xml:space="preserve">  </w:t>
      </w:r>
      <w:r>
        <w:t>入札を行った者のうち、予定価格の制限の範囲内で最低の価格をもって入札した入札参加資格を有する者を落札者とする。</w:t>
      </w:r>
    </w:p>
    <w:p w:rsidR="000A07E6" w:rsidRDefault="000A07E6">
      <w:pPr>
        <w:rPr>
          <w:rFonts w:hint="default"/>
        </w:rPr>
      </w:pPr>
    </w:p>
    <w:p w:rsidR="000A07E6" w:rsidRDefault="00B752F6">
      <w:pPr>
        <w:rPr>
          <w:rFonts w:hint="default"/>
        </w:rPr>
      </w:pPr>
      <w:r>
        <w:t xml:space="preserve">　（再度入札）</w:t>
      </w:r>
    </w:p>
    <w:p w:rsidR="000A07E6" w:rsidRDefault="00B752F6">
      <w:pPr>
        <w:ind w:left="227" w:hanging="227"/>
        <w:rPr>
          <w:rFonts w:hint="default"/>
        </w:rPr>
      </w:pPr>
      <w:r>
        <w:t>第10条　開札をした場合において、各人の入札のうち予定価格の制限の範囲内の価格の入札がないときは、直ちに再度の入札を行うことができる。この場合、第１回目の最低の入札価格を上回る価格で入札をした者の入札は無効とし、当該入札に係る第３回目以降の入札参加者の資格は失うものとする。第３回目以降に行う入札についても再度の入札に準じて行うものとする。</w:t>
      </w:r>
    </w:p>
    <w:p w:rsidR="000A07E6" w:rsidRDefault="00B752F6">
      <w:pPr>
        <w:ind w:left="227" w:hanging="227"/>
        <w:rPr>
          <w:rFonts w:hint="default"/>
        </w:rPr>
      </w:pPr>
      <w:r>
        <w:t>２　前項の入札を行ってもなお落札候補者がない場合には、契約権者は当該入札を打ち切ることができる。</w:t>
      </w:r>
    </w:p>
    <w:p w:rsidR="000A07E6" w:rsidRDefault="00B752F6">
      <w:pPr>
        <w:ind w:left="227" w:hanging="227"/>
        <w:rPr>
          <w:rFonts w:hint="default"/>
        </w:rPr>
      </w:pPr>
      <w:r>
        <w:t>３　第１項の入札には、第７条に規定する無効の入札をした者は参加することができないものとする。</w:t>
      </w:r>
    </w:p>
    <w:p w:rsidR="000A07E6" w:rsidRDefault="000A07E6">
      <w:pPr>
        <w:rPr>
          <w:rFonts w:hint="default"/>
        </w:rPr>
      </w:pPr>
    </w:p>
    <w:p w:rsidR="000A07E6" w:rsidRDefault="00B752F6">
      <w:pPr>
        <w:rPr>
          <w:rFonts w:hint="default"/>
        </w:rPr>
      </w:pPr>
      <w:r>
        <w:t xml:space="preserve">　（同価格の入札者が２人以上ある場合の落札者の決定）</w:t>
      </w:r>
    </w:p>
    <w:p w:rsidR="000A07E6" w:rsidRDefault="00B752F6">
      <w:pPr>
        <w:ind w:left="227" w:hanging="227"/>
        <w:rPr>
          <w:rFonts w:hint="default"/>
        </w:rPr>
      </w:pPr>
      <w:r>
        <w:t>第11条</w:t>
      </w:r>
      <w:r>
        <w:rPr>
          <w:spacing w:val="-2"/>
        </w:rPr>
        <w:t xml:space="preserve">  </w:t>
      </w:r>
      <w:r>
        <w:t>落札となるべき同価の入札をした者が２人以上あるときは、直ちに当該入札者にくじを引かせて落札者を定めるものとする。</w:t>
      </w:r>
    </w:p>
    <w:p w:rsidR="000A07E6" w:rsidRDefault="00B752F6">
      <w:pPr>
        <w:ind w:left="227" w:hanging="227"/>
        <w:rPr>
          <w:rFonts w:hint="default"/>
        </w:rPr>
      </w:pPr>
      <w:r>
        <w:t>２　前項の場合において、当該入札者のうちくじを引かない者があるときは、これに代わって入札事務に関係のない職員にくじを引かせるものとする。</w:t>
      </w:r>
    </w:p>
    <w:p w:rsidR="000A07E6" w:rsidRDefault="000A07E6">
      <w:pPr>
        <w:rPr>
          <w:rFonts w:hint="default"/>
        </w:rPr>
      </w:pPr>
    </w:p>
    <w:p w:rsidR="000A07E6" w:rsidRDefault="00B752F6">
      <w:pPr>
        <w:ind w:left="227"/>
        <w:rPr>
          <w:rFonts w:hint="default"/>
        </w:rPr>
      </w:pPr>
      <w:r>
        <w:t>（契約保証金等）</w:t>
      </w:r>
    </w:p>
    <w:p w:rsidR="000A07E6" w:rsidRDefault="00B752F6">
      <w:pPr>
        <w:ind w:left="227" w:hanging="227"/>
        <w:rPr>
          <w:rFonts w:hint="default"/>
        </w:rPr>
      </w:pPr>
      <w:r>
        <w:t>第12条</w:t>
      </w:r>
      <w:r>
        <w:rPr>
          <w:spacing w:val="-2"/>
        </w:rPr>
        <w:t xml:space="preserve">  </w:t>
      </w:r>
      <w:r>
        <w:t>契約保証金の納付又は契約保証金に代わる担保の提供については、別に定めるところによる。</w:t>
      </w:r>
    </w:p>
    <w:p w:rsidR="000A07E6" w:rsidRDefault="000A07E6">
      <w:pPr>
        <w:rPr>
          <w:rFonts w:hint="default"/>
        </w:rPr>
      </w:pPr>
    </w:p>
    <w:p w:rsidR="000A07E6" w:rsidRDefault="00B752F6">
      <w:pPr>
        <w:ind w:left="227"/>
        <w:rPr>
          <w:rFonts w:hint="default"/>
        </w:rPr>
      </w:pPr>
      <w:r>
        <w:t>（契約書等の提出）</w:t>
      </w:r>
    </w:p>
    <w:p w:rsidR="000A07E6" w:rsidRDefault="00B752F6">
      <w:pPr>
        <w:ind w:left="227" w:hanging="227"/>
        <w:rPr>
          <w:rFonts w:hint="default"/>
        </w:rPr>
      </w:pPr>
      <w:r>
        <w:t>第13条</w:t>
      </w:r>
      <w:r>
        <w:rPr>
          <w:spacing w:val="-2"/>
        </w:rPr>
        <w:t xml:space="preserve">  </w:t>
      </w:r>
      <w:r>
        <w:t>契約書を作成する場合においては、落札者は、契約権者が指示する契約書案に住所・氏名その他必要な事項を記載し、これに記名押印し、関係書類を添えて落札決定の日から起算して7日以内に、これを契約権者に提出しなければならない。ただし、契約権者の書面による承諾を得て、この期間を延長することができる。</w:t>
      </w:r>
    </w:p>
    <w:p w:rsidR="000A07E6" w:rsidRDefault="00B752F6">
      <w:pPr>
        <w:ind w:left="227" w:hanging="227"/>
        <w:rPr>
          <w:rFonts w:hint="default"/>
        </w:rPr>
      </w:pPr>
      <w:r>
        <w:t>２</w:t>
      </w:r>
      <w:r>
        <w:rPr>
          <w:spacing w:val="-2"/>
        </w:rPr>
        <w:t xml:space="preserve">  </w:t>
      </w:r>
      <w:r>
        <w:t>落札者が、前項に規定する期問内に契約書案を提出しないときは、落札は、その効力を失う。</w:t>
      </w:r>
    </w:p>
    <w:p w:rsidR="000A07E6" w:rsidRDefault="00B752F6">
      <w:pPr>
        <w:ind w:left="227" w:hanging="227"/>
        <w:rPr>
          <w:rFonts w:hint="default"/>
        </w:rPr>
      </w:pPr>
      <w:r>
        <w:t>３</w:t>
      </w:r>
      <w:r>
        <w:rPr>
          <w:spacing w:val="-2"/>
        </w:rPr>
        <w:t xml:space="preserve">  </w:t>
      </w:r>
      <w:r>
        <w:t>契約書の作成を要しない場合においては、落札者は落札決定後速やかに契約権者が指示する請書を提出しなければならない。ただし、契約権者がその必要がないと認めて指示したときは、この限りでない。</w:t>
      </w:r>
    </w:p>
    <w:p w:rsidR="000A07E6" w:rsidRDefault="000A07E6">
      <w:pPr>
        <w:rPr>
          <w:rFonts w:hint="default"/>
        </w:rPr>
      </w:pPr>
    </w:p>
    <w:p w:rsidR="000A07E6" w:rsidRDefault="00B752F6">
      <w:pPr>
        <w:rPr>
          <w:rFonts w:hint="default"/>
        </w:rPr>
      </w:pPr>
      <w:r>
        <w:t xml:space="preserve">　（連帯保証人）</w:t>
      </w:r>
    </w:p>
    <w:p w:rsidR="000A07E6" w:rsidRDefault="00B752F6">
      <w:pPr>
        <w:ind w:left="227" w:hanging="227"/>
        <w:rPr>
          <w:rFonts w:hint="default"/>
        </w:rPr>
      </w:pPr>
      <w:r>
        <w:t>第14条　第12条の契約保証金等を納付等した場合は、福島県財務規則第234条第１項に規定する連帯保証人を要しない。</w:t>
      </w:r>
    </w:p>
    <w:p w:rsidR="000A07E6" w:rsidRDefault="00B752F6">
      <w:pPr>
        <w:ind w:left="227" w:hanging="227"/>
        <w:rPr>
          <w:rFonts w:hint="default"/>
        </w:rPr>
      </w:pPr>
      <w:r>
        <w:t>２　連帯保証人は、契約の相手方について法令の規定により別段の資格を必要とされる契約の場合においては、これと同等以上の資格を有する者を立てなければならない。</w:t>
      </w:r>
    </w:p>
    <w:p w:rsidR="000A07E6" w:rsidRDefault="00B752F6">
      <w:pPr>
        <w:rPr>
          <w:rFonts w:hint="default"/>
        </w:rPr>
      </w:pPr>
      <w:r>
        <w:t>３　前項の連帯保証人の選定については、契約権者の承諾を得なければならない。</w:t>
      </w:r>
    </w:p>
    <w:p w:rsidR="000A07E6" w:rsidRDefault="000A07E6">
      <w:pPr>
        <w:rPr>
          <w:rFonts w:hint="default"/>
        </w:rPr>
      </w:pPr>
    </w:p>
    <w:p w:rsidR="000A07E6" w:rsidRDefault="00B752F6">
      <w:pPr>
        <w:ind w:left="227"/>
        <w:rPr>
          <w:rFonts w:hint="default"/>
        </w:rPr>
      </w:pPr>
      <w:r>
        <w:t>（質問及び異議の申立て）</w:t>
      </w:r>
    </w:p>
    <w:p w:rsidR="000A07E6" w:rsidRDefault="00B752F6">
      <w:pPr>
        <w:ind w:left="227" w:hanging="227"/>
        <w:rPr>
          <w:rFonts w:hint="default"/>
        </w:rPr>
      </w:pPr>
      <w:r>
        <w:t>第15条</w:t>
      </w:r>
      <w:r>
        <w:rPr>
          <w:spacing w:val="-2"/>
        </w:rPr>
        <w:t xml:space="preserve">  </w:t>
      </w:r>
      <w:r>
        <w:t>入札参加者は、この心得に疑義がある場合は、その疑義について入札前において質問することができる。</w:t>
      </w:r>
    </w:p>
    <w:p w:rsidR="000A07E6" w:rsidRDefault="00B752F6">
      <w:pPr>
        <w:ind w:left="227" w:hanging="227"/>
        <w:rPr>
          <w:rFonts w:hint="default"/>
        </w:rPr>
      </w:pPr>
      <w:r>
        <w:t>２　入札書等の提出後、第４条第１項に規定する事項並びにこの心得についての不明を理由として、異議を申し立てることはできない。</w:t>
      </w:r>
    </w:p>
    <w:p w:rsidR="000A07E6" w:rsidRDefault="000A07E6">
      <w:pPr>
        <w:rPr>
          <w:rFonts w:hint="default"/>
        </w:rPr>
      </w:pPr>
    </w:p>
    <w:p w:rsidR="000A07E6" w:rsidRDefault="00B752F6">
      <w:pPr>
        <w:rPr>
          <w:rFonts w:hint="default"/>
        </w:rPr>
      </w:pPr>
      <w:r>
        <w:t xml:space="preserve">　　　附</w:t>
      </w:r>
      <w:r>
        <w:rPr>
          <w:spacing w:val="-2"/>
        </w:rPr>
        <w:t xml:space="preserve">  </w:t>
      </w:r>
      <w:r>
        <w:t>則</w:t>
      </w:r>
    </w:p>
    <w:p w:rsidR="000A07E6" w:rsidRDefault="00B752F6">
      <w:pPr>
        <w:rPr>
          <w:rFonts w:hint="default"/>
        </w:rPr>
      </w:pPr>
      <w:r>
        <w:t xml:space="preserve">　この心得は、平成20年4月1日から施行し、同日以後に入札執行に係る決裁を受ける業務について適用する。</w:t>
      </w:r>
    </w:p>
    <w:p w:rsidR="000A07E6" w:rsidRDefault="00B752F6">
      <w:pPr>
        <w:rPr>
          <w:rFonts w:hint="default"/>
        </w:rPr>
      </w:pPr>
      <w:r>
        <w:t xml:space="preserve">　　　附</w:t>
      </w:r>
      <w:r>
        <w:rPr>
          <w:spacing w:val="-2"/>
        </w:rPr>
        <w:t xml:space="preserve">  </w:t>
      </w:r>
      <w:r>
        <w:t>則</w:t>
      </w:r>
    </w:p>
    <w:p w:rsidR="000A07E6" w:rsidRDefault="00B752F6" w:rsidP="000D1758">
      <w:pPr>
        <w:ind w:left="227" w:hangingChars="100" w:hanging="227"/>
        <w:jc w:val="left"/>
        <w:rPr>
          <w:rFonts w:hint="default"/>
        </w:rPr>
      </w:pPr>
      <w:r>
        <w:t>１　この心得は、平成25年4月1日から施行し、同日以後に入札執行に係る決裁を受ける　業務について適用する。</w:t>
      </w:r>
    </w:p>
    <w:p w:rsidR="000A07E6" w:rsidRDefault="00B752F6" w:rsidP="000D1758">
      <w:pPr>
        <w:ind w:left="227" w:hangingChars="100" w:hanging="227"/>
        <w:rPr>
          <w:rFonts w:hint="default"/>
        </w:rPr>
      </w:pPr>
      <w:r>
        <w:t>２　平成25年4月1日以前に入札公告又は入札通知を行った業務等については、従前の例による。</w:t>
      </w:r>
    </w:p>
    <w:p w:rsidR="000A07E6" w:rsidRDefault="00B752F6">
      <w:pPr>
        <w:rPr>
          <w:rFonts w:hint="default"/>
        </w:rPr>
      </w:pPr>
      <w:r>
        <w:t xml:space="preserve">　　　附</w:t>
      </w:r>
      <w:r>
        <w:rPr>
          <w:spacing w:val="-2"/>
        </w:rPr>
        <w:t xml:space="preserve">  </w:t>
      </w:r>
      <w:r>
        <w:t>則</w:t>
      </w:r>
    </w:p>
    <w:p w:rsidR="000A07E6" w:rsidRDefault="00B752F6">
      <w:pPr>
        <w:jc w:val="left"/>
        <w:rPr>
          <w:rFonts w:hint="default"/>
        </w:rPr>
      </w:pPr>
      <w:r>
        <w:t>１　この心得は、平成28年7月1日から施行し、同日以後に入札執行に係る決裁を受ける　　業務について適用する。</w:t>
      </w:r>
    </w:p>
    <w:p w:rsidR="000A07E6" w:rsidRDefault="00B752F6" w:rsidP="000D1758">
      <w:pPr>
        <w:ind w:left="227" w:hangingChars="100" w:hanging="227"/>
        <w:rPr>
          <w:rFonts w:hint="default"/>
        </w:rPr>
      </w:pPr>
      <w:r>
        <w:t>２　平成28年6月30</w:t>
      </w:r>
      <w:r w:rsidR="000D1758">
        <w:t>日以前に入札公告又は入札通知を行った業務等については、従前の例</w:t>
      </w:r>
      <w:r>
        <w:t>による。</w:t>
      </w:r>
    </w:p>
    <w:p w:rsidR="000A07E6" w:rsidRDefault="000A07E6">
      <w:pPr>
        <w:rPr>
          <w:rFonts w:hint="default"/>
        </w:rPr>
      </w:pPr>
    </w:p>
    <w:p w:rsidR="000A07E6" w:rsidRDefault="00B752F6">
      <w:pPr>
        <w:rPr>
          <w:rFonts w:hint="default"/>
        </w:rPr>
      </w:pPr>
      <w:r>
        <w:rPr>
          <w:spacing w:val="-2"/>
        </w:rPr>
        <w:t xml:space="preserve"> </w:t>
      </w:r>
      <w:r>
        <w:t xml:space="preserve">　　</w:t>
      </w:r>
      <w:r>
        <w:rPr>
          <w:spacing w:val="-2"/>
        </w:rPr>
        <w:t xml:space="preserve"> </w:t>
      </w:r>
      <w:r>
        <w:t>附</w:t>
      </w:r>
      <w:r>
        <w:rPr>
          <w:spacing w:val="-2"/>
        </w:rPr>
        <w:t xml:space="preserve">  </w:t>
      </w:r>
      <w:r>
        <w:t>則</w:t>
      </w:r>
    </w:p>
    <w:p w:rsidR="000A07E6" w:rsidRDefault="00B752F6">
      <w:pPr>
        <w:jc w:val="left"/>
        <w:rPr>
          <w:rFonts w:hint="default"/>
        </w:rPr>
      </w:pPr>
      <w:r>
        <w:t>１　この運用は、令和3年5月26日から施行し、同日以後に入札執行に係る決裁を受ける　　業務について適用する。</w:t>
      </w:r>
    </w:p>
    <w:p w:rsidR="00267B20" w:rsidRPr="00267B20" w:rsidRDefault="00B752F6" w:rsidP="000D1758">
      <w:pPr>
        <w:ind w:left="227" w:hangingChars="100" w:hanging="227"/>
        <w:rPr>
          <w:rFonts w:hAnsi="Times New Roman" w:cs="Times New Roman" w:hint="default"/>
          <w:spacing w:val="2"/>
          <w:sz w:val="21"/>
          <w:szCs w:val="21"/>
        </w:rPr>
      </w:pPr>
      <w:r>
        <w:t>２　令和3年5月25日以前に入札公告又は入札通知を行った業務等については、従前の例　による。</w:t>
      </w:r>
      <w:r w:rsidR="00267B20">
        <w:rPr>
          <w:rFonts w:hint="default"/>
        </w:rPr>
        <w:br/>
      </w:r>
      <w:r w:rsidR="00267B20">
        <w:rPr>
          <w:rFonts w:hint="default"/>
        </w:rPr>
        <w:br w:type="page"/>
      </w:r>
      <w:r w:rsidR="00267B20">
        <w:t>（</w:t>
      </w:r>
      <w:r w:rsidR="00267B20" w:rsidRPr="00267B20">
        <w:rPr>
          <w:rFonts w:ascii="Times New Roman" w:hAnsi="Times New Roman"/>
          <w:sz w:val="21"/>
          <w:szCs w:val="21"/>
        </w:rPr>
        <w:t>別添）</w:t>
      </w:r>
    </w:p>
    <w:p w:rsidR="00267B20" w:rsidRPr="00267B20" w:rsidRDefault="00267B20" w:rsidP="00267B20">
      <w:pPr>
        <w:rPr>
          <w:rFonts w:hAnsi="Times New Roman" w:cs="Times New Roman" w:hint="default"/>
          <w:spacing w:val="2"/>
          <w:sz w:val="21"/>
          <w:szCs w:val="21"/>
        </w:rPr>
      </w:pPr>
    </w:p>
    <w:p w:rsidR="00267B20" w:rsidRPr="00267B20" w:rsidRDefault="00267B20" w:rsidP="00267B20">
      <w:pPr>
        <w:rPr>
          <w:rFonts w:hAnsi="Times New Roman" w:cs="Times New Roman" w:hint="default"/>
          <w:spacing w:val="2"/>
          <w:sz w:val="21"/>
          <w:szCs w:val="21"/>
        </w:rPr>
      </w:pPr>
    </w:p>
    <w:p w:rsidR="00267B20" w:rsidRPr="00267B20" w:rsidRDefault="00267B20" w:rsidP="00267B20">
      <w:pPr>
        <w:jc w:val="center"/>
        <w:rPr>
          <w:rFonts w:hAnsi="Times New Roman" w:cs="Times New Roman" w:hint="default"/>
          <w:spacing w:val="2"/>
          <w:sz w:val="21"/>
          <w:szCs w:val="21"/>
        </w:rPr>
      </w:pPr>
      <w:r w:rsidRPr="00267B20">
        <w:rPr>
          <w:rFonts w:ascii="Times New Roman" w:hAnsi="Times New Roman"/>
          <w:sz w:val="21"/>
          <w:szCs w:val="21"/>
        </w:rPr>
        <w:t>暴力団排除に関する誓約事項</w:t>
      </w:r>
    </w:p>
    <w:p w:rsidR="00267B20" w:rsidRPr="00267B20" w:rsidRDefault="00267B20" w:rsidP="00267B20">
      <w:pPr>
        <w:rPr>
          <w:rFonts w:hAnsi="Times New Roman" w:cs="Times New Roman" w:hint="default"/>
          <w:spacing w:val="2"/>
          <w:sz w:val="21"/>
          <w:szCs w:val="21"/>
        </w:rPr>
      </w:pPr>
    </w:p>
    <w:p w:rsidR="00267B20" w:rsidRPr="00267B20" w:rsidRDefault="00267B20" w:rsidP="00267B20">
      <w:pPr>
        <w:jc w:val="left"/>
        <w:rPr>
          <w:rFonts w:hAnsi="Times New Roman" w:cs="Times New Roman" w:hint="default"/>
          <w:spacing w:val="2"/>
          <w:sz w:val="21"/>
          <w:szCs w:val="21"/>
        </w:rPr>
      </w:pPr>
      <w:r w:rsidRPr="00267B20">
        <w:rPr>
          <w:rFonts w:ascii="Times New Roman" w:hAnsi="Times New Roman"/>
          <w:sz w:val="21"/>
          <w:szCs w:val="21"/>
        </w:rPr>
        <w:t xml:space="preserve">　当社（個人である場合は私、団体である場合は当団体）は、下記のいずれにも該当しません。また、当該契約満了までの将来においても該当することはありません。</w:t>
      </w:r>
    </w:p>
    <w:p w:rsidR="00267B20" w:rsidRPr="00267B20" w:rsidRDefault="00267B20" w:rsidP="00267B20">
      <w:pPr>
        <w:jc w:val="left"/>
        <w:rPr>
          <w:rFonts w:hAnsi="Times New Roman" w:cs="Times New Roman" w:hint="default"/>
          <w:spacing w:val="2"/>
          <w:sz w:val="21"/>
          <w:szCs w:val="21"/>
        </w:rPr>
      </w:pPr>
      <w:r w:rsidRPr="00267B20">
        <w:rPr>
          <w:rFonts w:ascii="Times New Roman" w:hAnsi="Times New Roman"/>
          <w:sz w:val="21"/>
          <w:szCs w:val="21"/>
        </w:rPr>
        <w:t xml:space="preserve">　この誓約が虚偽であり、又はこの誓約に反したことにより、当方が不利益を被ることとなっても、異議は一切申し立てません。</w:t>
      </w:r>
    </w:p>
    <w:p w:rsidR="00267B20" w:rsidRPr="00267B20" w:rsidRDefault="00267B20" w:rsidP="00267B20">
      <w:pPr>
        <w:jc w:val="left"/>
        <w:rPr>
          <w:rFonts w:hAnsi="Times New Roman" w:cs="Times New Roman" w:hint="default"/>
          <w:spacing w:val="2"/>
          <w:sz w:val="21"/>
          <w:szCs w:val="21"/>
        </w:rPr>
      </w:pPr>
      <w:r w:rsidRPr="00267B20">
        <w:rPr>
          <w:rFonts w:ascii="Times New Roman" w:hAnsi="Times New Roman"/>
          <w:sz w:val="21"/>
          <w:szCs w:val="21"/>
        </w:rPr>
        <w:t xml:space="preserve">　以上のことについて、入札書の提出をもって誓約します。</w:t>
      </w:r>
    </w:p>
    <w:p w:rsidR="00267B20" w:rsidRPr="00267B20" w:rsidRDefault="00267B20" w:rsidP="00267B20">
      <w:pPr>
        <w:rPr>
          <w:rFonts w:hAnsi="Times New Roman" w:cs="Times New Roman" w:hint="default"/>
          <w:spacing w:val="2"/>
          <w:sz w:val="21"/>
          <w:szCs w:val="21"/>
        </w:rPr>
      </w:pPr>
    </w:p>
    <w:p w:rsidR="00267B20" w:rsidRPr="00267B20" w:rsidRDefault="00267B20" w:rsidP="00267B20">
      <w:pPr>
        <w:jc w:val="center"/>
        <w:rPr>
          <w:rFonts w:hAnsi="Times New Roman" w:cs="Times New Roman" w:hint="default"/>
          <w:spacing w:val="2"/>
          <w:sz w:val="21"/>
          <w:szCs w:val="21"/>
        </w:rPr>
      </w:pPr>
      <w:r w:rsidRPr="00267B20">
        <w:rPr>
          <w:rFonts w:ascii="Times New Roman" w:hAnsi="Times New Roman"/>
          <w:sz w:val="21"/>
          <w:szCs w:val="21"/>
        </w:rPr>
        <w:t>記</w:t>
      </w:r>
    </w:p>
    <w:p w:rsidR="00267B20" w:rsidRPr="00267B20" w:rsidRDefault="00267B20" w:rsidP="00267B20">
      <w:pPr>
        <w:rPr>
          <w:rFonts w:hAnsi="Times New Roman" w:cs="Times New Roman" w:hint="default"/>
          <w:spacing w:val="2"/>
          <w:sz w:val="21"/>
          <w:szCs w:val="21"/>
        </w:rPr>
      </w:pPr>
    </w:p>
    <w:p w:rsidR="00267B20" w:rsidRPr="00267B20" w:rsidRDefault="00267B20" w:rsidP="000D1758">
      <w:pPr>
        <w:ind w:left="217" w:hangingChars="100" w:hanging="217"/>
        <w:rPr>
          <w:rFonts w:hAnsi="Times New Roman" w:cs="Times New Roman" w:hint="default"/>
          <w:spacing w:val="2"/>
          <w:sz w:val="21"/>
          <w:szCs w:val="21"/>
        </w:rPr>
      </w:pPr>
      <w:r w:rsidRPr="00267B20">
        <w:rPr>
          <w:rFonts w:ascii="Times New Roman" w:hAnsi="Times New Roman"/>
          <w:sz w:val="21"/>
          <w:szCs w:val="21"/>
        </w:rPr>
        <w:t>１　法人等（個人、法人又は団体をいう。）の役員等（個人である場合はその者、法人　である場合は</w:t>
      </w:r>
      <w:r w:rsidR="00273815">
        <w:rPr>
          <w:rFonts w:ascii="Times New Roman" w:hAnsi="Times New Roman"/>
          <w:sz w:val="21"/>
          <w:szCs w:val="21"/>
        </w:rPr>
        <w:t>役員又は支店若しくは営業所（常時契約を締結する事務所をいう。）</w:t>
      </w:r>
      <w:r w:rsidRPr="00267B20">
        <w:rPr>
          <w:rFonts w:ascii="Times New Roman" w:hAnsi="Times New Roman"/>
          <w:sz w:val="21"/>
          <w:szCs w:val="21"/>
        </w:rPr>
        <w:t>の代表者、団</w:t>
      </w:r>
      <w:r w:rsidR="00F471F7">
        <w:rPr>
          <w:rFonts w:ascii="Times New Roman" w:hAnsi="Times New Roman"/>
          <w:sz w:val="21"/>
          <w:szCs w:val="21"/>
        </w:rPr>
        <w:t>体である場合は代表者、理事等、その他経営に実質的に関与している</w:t>
      </w:r>
      <w:r w:rsidRPr="00267B20">
        <w:rPr>
          <w:rFonts w:ascii="Times New Roman" w:hAnsi="Times New Roman"/>
          <w:sz w:val="21"/>
          <w:szCs w:val="21"/>
        </w:rPr>
        <w:t>者をいう。以下</w:t>
      </w:r>
      <w:r w:rsidR="00F471F7">
        <w:rPr>
          <w:rFonts w:ascii="Times New Roman" w:hAnsi="Times New Roman"/>
          <w:sz w:val="21"/>
          <w:szCs w:val="21"/>
        </w:rPr>
        <w:t>同じ。）が、暴力団（暴力団員による不当な行為の防止等に関する法</w:t>
      </w:r>
      <w:r w:rsidRPr="00267B20">
        <w:rPr>
          <w:rFonts w:ascii="Times New Roman" w:hAnsi="Times New Roman"/>
          <w:sz w:val="21"/>
          <w:szCs w:val="21"/>
        </w:rPr>
        <w:t>律（平成</w:t>
      </w:r>
      <w:r w:rsidRPr="00267B20">
        <w:rPr>
          <w:rFonts w:ascii="Times New Roman" w:hAnsi="Times New Roman" w:cs="Times New Roman"/>
          <w:sz w:val="21"/>
          <w:szCs w:val="21"/>
        </w:rPr>
        <w:t>3</w:t>
      </w:r>
      <w:r w:rsidRPr="00267B20">
        <w:rPr>
          <w:rFonts w:ascii="Times New Roman" w:hAnsi="Times New Roman"/>
          <w:sz w:val="21"/>
          <w:szCs w:val="21"/>
        </w:rPr>
        <w:t>年法律第</w:t>
      </w:r>
      <w:r w:rsidRPr="00267B20">
        <w:rPr>
          <w:rFonts w:ascii="Times New Roman" w:hAnsi="Times New Roman" w:cs="Times New Roman"/>
          <w:sz w:val="21"/>
          <w:szCs w:val="21"/>
        </w:rPr>
        <w:t>77</w:t>
      </w:r>
      <w:r w:rsidRPr="00267B20">
        <w:rPr>
          <w:rFonts w:ascii="Times New Roman" w:hAnsi="Times New Roman"/>
          <w:sz w:val="21"/>
          <w:szCs w:val="21"/>
        </w:rPr>
        <w:t>号）第</w:t>
      </w:r>
      <w:r w:rsidRPr="00267B20">
        <w:rPr>
          <w:rFonts w:ascii="Times New Roman" w:hAnsi="Times New Roman" w:cs="Times New Roman"/>
          <w:sz w:val="21"/>
          <w:szCs w:val="21"/>
        </w:rPr>
        <w:t>2</w:t>
      </w:r>
      <w:r w:rsidRPr="00267B20">
        <w:rPr>
          <w:rFonts w:ascii="Times New Roman" w:hAnsi="Times New Roman"/>
          <w:sz w:val="21"/>
          <w:szCs w:val="21"/>
        </w:rPr>
        <w:t>条第</w:t>
      </w:r>
      <w:r w:rsidRPr="00267B20">
        <w:rPr>
          <w:rFonts w:ascii="Times New Roman" w:hAnsi="Times New Roman" w:cs="Times New Roman"/>
          <w:sz w:val="21"/>
          <w:szCs w:val="21"/>
        </w:rPr>
        <w:t>2</w:t>
      </w:r>
      <w:r w:rsidR="00273815">
        <w:rPr>
          <w:rFonts w:ascii="Times New Roman" w:hAnsi="Times New Roman"/>
          <w:sz w:val="21"/>
          <w:szCs w:val="21"/>
        </w:rPr>
        <w:t>号に規定する暴力団をいう。以下同じ。）又は暴</w:t>
      </w:r>
      <w:r w:rsidRPr="00267B20">
        <w:rPr>
          <w:rFonts w:ascii="Times New Roman" w:hAnsi="Times New Roman"/>
          <w:sz w:val="21"/>
          <w:szCs w:val="21"/>
        </w:rPr>
        <w:t>力団員（同法第</w:t>
      </w:r>
      <w:r w:rsidRPr="00267B20">
        <w:rPr>
          <w:rFonts w:ascii="Times New Roman" w:hAnsi="Times New Roman" w:cs="Times New Roman"/>
          <w:sz w:val="21"/>
          <w:szCs w:val="21"/>
        </w:rPr>
        <w:t>2</w:t>
      </w:r>
      <w:r w:rsidRPr="00267B20">
        <w:rPr>
          <w:rFonts w:ascii="Times New Roman" w:hAnsi="Times New Roman"/>
          <w:sz w:val="21"/>
          <w:szCs w:val="21"/>
        </w:rPr>
        <w:t>条第</w:t>
      </w:r>
      <w:r w:rsidRPr="00267B20">
        <w:rPr>
          <w:rFonts w:ascii="Times New Roman" w:hAnsi="Times New Roman" w:cs="Times New Roman"/>
          <w:sz w:val="21"/>
          <w:szCs w:val="21"/>
        </w:rPr>
        <w:t>6</w:t>
      </w:r>
      <w:r w:rsidRPr="00267B20">
        <w:rPr>
          <w:rFonts w:ascii="Times New Roman" w:hAnsi="Times New Roman"/>
          <w:sz w:val="21"/>
          <w:szCs w:val="21"/>
        </w:rPr>
        <w:t>号に規定する暴力団員をいう。）以下同じ。）である。</w:t>
      </w:r>
    </w:p>
    <w:p w:rsidR="00267B20" w:rsidRPr="00267B20" w:rsidRDefault="00267B20" w:rsidP="00267B20">
      <w:pPr>
        <w:rPr>
          <w:rFonts w:hAnsi="Times New Roman" w:cs="Times New Roman" w:hint="default"/>
          <w:spacing w:val="2"/>
          <w:sz w:val="21"/>
          <w:szCs w:val="21"/>
        </w:rPr>
      </w:pPr>
    </w:p>
    <w:p w:rsidR="00267B20" w:rsidRPr="00267B20" w:rsidRDefault="00267B20" w:rsidP="000D1758">
      <w:pPr>
        <w:ind w:left="217" w:hangingChars="100" w:hanging="217"/>
        <w:rPr>
          <w:rFonts w:hAnsi="Times New Roman" w:cs="Times New Roman" w:hint="default"/>
          <w:spacing w:val="2"/>
          <w:sz w:val="21"/>
          <w:szCs w:val="21"/>
        </w:rPr>
      </w:pPr>
      <w:r w:rsidRPr="00267B20">
        <w:rPr>
          <w:rFonts w:ascii="Times New Roman" w:hAnsi="Times New Roman"/>
          <w:sz w:val="21"/>
          <w:szCs w:val="21"/>
        </w:rPr>
        <w:t>２　役員等が、</w:t>
      </w:r>
      <w:r w:rsidR="00F471F7">
        <w:rPr>
          <w:rFonts w:ascii="Times New Roman" w:hAnsi="Times New Roman"/>
          <w:sz w:val="21"/>
          <w:szCs w:val="21"/>
        </w:rPr>
        <w:t>自己、自社若しくは第三者の不正の利益を図る目的、又は第三者に損</w:t>
      </w:r>
      <w:r w:rsidRPr="00267B20">
        <w:rPr>
          <w:rFonts w:ascii="Times New Roman" w:hAnsi="Times New Roman"/>
          <w:sz w:val="21"/>
          <w:szCs w:val="21"/>
        </w:rPr>
        <w:t>害を加える目的をもって、暴力団又は暴力団員を利用するなどしている。</w:t>
      </w:r>
    </w:p>
    <w:p w:rsidR="00267B20" w:rsidRPr="00267B20" w:rsidRDefault="00267B20" w:rsidP="00267B20">
      <w:pPr>
        <w:rPr>
          <w:rFonts w:hAnsi="Times New Roman" w:cs="Times New Roman" w:hint="default"/>
          <w:spacing w:val="2"/>
          <w:sz w:val="21"/>
          <w:szCs w:val="21"/>
        </w:rPr>
      </w:pPr>
    </w:p>
    <w:p w:rsidR="00267B20" w:rsidRPr="00267B20" w:rsidRDefault="00267B20" w:rsidP="000D1758">
      <w:pPr>
        <w:ind w:left="217" w:hangingChars="100" w:hanging="217"/>
        <w:rPr>
          <w:rFonts w:hAnsi="Times New Roman" w:cs="Times New Roman" w:hint="default"/>
          <w:spacing w:val="2"/>
          <w:sz w:val="21"/>
          <w:szCs w:val="21"/>
        </w:rPr>
      </w:pPr>
      <w:r w:rsidRPr="00267B20">
        <w:rPr>
          <w:rFonts w:ascii="Times New Roman" w:hAnsi="Times New Roman"/>
          <w:sz w:val="21"/>
          <w:szCs w:val="21"/>
        </w:rPr>
        <w:t>３　役員等が、</w:t>
      </w:r>
      <w:r w:rsidR="00273815">
        <w:rPr>
          <w:rFonts w:ascii="Times New Roman" w:hAnsi="Times New Roman"/>
          <w:sz w:val="21"/>
          <w:szCs w:val="21"/>
        </w:rPr>
        <w:t>暴力団又は暴力団員に対して、資金等を供給し、又は便宜を供与する</w:t>
      </w:r>
      <w:r w:rsidRPr="00267B20">
        <w:rPr>
          <w:rFonts w:ascii="Times New Roman" w:hAnsi="Times New Roman"/>
          <w:sz w:val="21"/>
          <w:szCs w:val="21"/>
        </w:rPr>
        <w:t>など直接的あ</w:t>
      </w:r>
      <w:r>
        <w:rPr>
          <w:rFonts w:ascii="Times New Roman" w:hAnsi="Times New Roman"/>
          <w:sz w:val="21"/>
          <w:szCs w:val="21"/>
        </w:rPr>
        <w:t>るいは積極的に暴力団の維持、運営に協力し、若しくは関与してい</w:t>
      </w:r>
      <w:r w:rsidRPr="00267B20">
        <w:rPr>
          <w:rFonts w:ascii="Times New Roman" w:hAnsi="Times New Roman"/>
          <w:sz w:val="21"/>
          <w:szCs w:val="21"/>
        </w:rPr>
        <w:t>る。</w:t>
      </w:r>
    </w:p>
    <w:p w:rsidR="00267B20" w:rsidRPr="00267B20" w:rsidRDefault="00267B20" w:rsidP="00267B20">
      <w:pPr>
        <w:rPr>
          <w:rFonts w:hAnsi="Times New Roman" w:cs="Times New Roman" w:hint="default"/>
          <w:spacing w:val="2"/>
          <w:sz w:val="21"/>
          <w:szCs w:val="21"/>
        </w:rPr>
      </w:pPr>
    </w:p>
    <w:p w:rsidR="00267B20" w:rsidRPr="00267B20" w:rsidRDefault="00267B20" w:rsidP="00267B20">
      <w:pPr>
        <w:rPr>
          <w:rFonts w:hAnsi="Times New Roman" w:cs="Times New Roman" w:hint="default"/>
          <w:spacing w:val="2"/>
          <w:sz w:val="21"/>
          <w:szCs w:val="21"/>
        </w:rPr>
      </w:pPr>
      <w:r w:rsidRPr="00267B20">
        <w:rPr>
          <w:rFonts w:ascii="Times New Roman" w:hAnsi="Times New Roman"/>
          <w:sz w:val="21"/>
          <w:szCs w:val="21"/>
        </w:rPr>
        <w:t>４　役員等が、暴力団又は暴力団員と社会的に非難されるべき関係を有している。</w:t>
      </w:r>
    </w:p>
    <w:p w:rsidR="00B752F6" w:rsidRPr="00267B20" w:rsidRDefault="00B752F6">
      <w:pPr>
        <w:jc w:val="left"/>
        <w:rPr>
          <w:rFonts w:hint="default"/>
        </w:rPr>
      </w:pPr>
    </w:p>
    <w:sectPr w:rsidR="00B752F6" w:rsidRPr="00267B20">
      <w:footerReference w:type="even" r:id="rId7"/>
      <w:footnotePr>
        <w:numRestart w:val="eachPage"/>
      </w:footnotePr>
      <w:endnotePr>
        <w:numFmt w:val="decimal"/>
      </w:endnotePr>
      <w:pgSz w:w="11906" w:h="16838"/>
      <w:pgMar w:top="1417" w:right="1417" w:bottom="1417" w:left="1417" w:header="1134" w:footer="348" w:gutter="0"/>
      <w:cols w:space="720"/>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F6" w:rsidRDefault="00B752F6">
      <w:pPr>
        <w:spacing w:before="347"/>
        <w:rPr>
          <w:rFonts w:hint="default"/>
        </w:rPr>
      </w:pPr>
      <w:r>
        <w:continuationSeparator/>
      </w:r>
    </w:p>
  </w:endnote>
  <w:endnote w:type="continuationSeparator" w:id="0">
    <w:p w:rsidR="00B752F6" w:rsidRDefault="00B752F6">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E6" w:rsidRDefault="00B752F6">
    <w:pPr>
      <w:framePr w:wrap="auto" w:vAnchor="page" w:hAnchor="margin" w:xAlign="center" w:y="16226"/>
      <w:spacing w:line="0" w:lineRule="atLeast"/>
      <w:jc w:val="center"/>
      <w:rPr>
        <w:rFonts w:hint="default"/>
      </w:rPr>
    </w:pPr>
    <w:r>
      <w:t xml:space="preserve">- </w:t>
    </w:r>
    <w:r>
      <w:fldChar w:fldCharType="begin"/>
    </w:r>
    <w:r>
      <w:instrText xml:space="preserve">= 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0A07E6" w:rsidRDefault="000A07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F6" w:rsidRDefault="00B752F6">
      <w:pPr>
        <w:spacing w:before="347"/>
        <w:rPr>
          <w:rFonts w:hint="default"/>
        </w:rPr>
      </w:pPr>
      <w:r>
        <w:continuationSeparator/>
      </w:r>
    </w:p>
  </w:footnote>
  <w:footnote w:type="continuationSeparator" w:id="0">
    <w:p w:rsidR="00B752F6" w:rsidRDefault="00B752F6">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bordersDoNotSurroundHeader/>
  <w:bordersDoNotSurroundFooter/>
  <w:doNotTrackMoves/>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D5"/>
    <w:rsid w:val="000A07E6"/>
    <w:rsid w:val="000D1758"/>
    <w:rsid w:val="00261E4B"/>
    <w:rsid w:val="00267B20"/>
    <w:rsid w:val="00273815"/>
    <w:rsid w:val="003110D5"/>
    <w:rsid w:val="00B752F6"/>
    <w:rsid w:val="00F47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4297741"/>
  <w15:chartTrackingRefBased/>
  <w15:docId w15:val="{F1C25266-361D-4755-BE9B-BD053DB8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D5"/>
    <w:pPr>
      <w:tabs>
        <w:tab w:val="center" w:pos="4252"/>
        <w:tab w:val="right" w:pos="8504"/>
      </w:tabs>
      <w:snapToGrid w:val="0"/>
    </w:pPr>
  </w:style>
  <w:style w:type="character" w:customStyle="1" w:styleId="a4">
    <w:name w:val="ヘッダー (文字)"/>
    <w:link w:val="a3"/>
    <w:uiPriority w:val="99"/>
    <w:rsid w:val="003110D5"/>
    <w:rPr>
      <w:color w:val="000000"/>
      <w:sz w:val="22"/>
    </w:rPr>
  </w:style>
  <w:style w:type="paragraph" w:styleId="a5">
    <w:name w:val="footer"/>
    <w:basedOn w:val="a"/>
    <w:link w:val="a6"/>
    <w:uiPriority w:val="99"/>
    <w:unhideWhenUsed/>
    <w:rsid w:val="003110D5"/>
    <w:pPr>
      <w:tabs>
        <w:tab w:val="center" w:pos="4252"/>
        <w:tab w:val="right" w:pos="8504"/>
      </w:tabs>
      <w:snapToGrid w:val="0"/>
    </w:pPr>
  </w:style>
  <w:style w:type="character" w:customStyle="1" w:styleId="a6">
    <w:name w:val="フッター (文字)"/>
    <w:link w:val="a5"/>
    <w:uiPriority w:val="99"/>
    <w:rsid w:val="003110D5"/>
    <w:rPr>
      <w:color w:val="000000"/>
      <w:sz w:val="22"/>
    </w:rPr>
  </w:style>
  <w:style w:type="paragraph" w:styleId="a7">
    <w:name w:val="Balloon Text"/>
    <w:basedOn w:val="a"/>
    <w:link w:val="a8"/>
    <w:uiPriority w:val="99"/>
    <w:semiHidden/>
    <w:unhideWhenUsed/>
    <w:rsid w:val="002738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38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88A9-7011-4179-B10C-42526E39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F-Admin</dc:creator>
  <cp:keywords/>
  <cp:lastModifiedBy>蓬田 侑佳</cp:lastModifiedBy>
  <cp:revision>7</cp:revision>
  <cp:lastPrinted>2021-07-29T07:30:00Z</cp:lastPrinted>
  <dcterms:created xsi:type="dcterms:W3CDTF">2021-07-28T02:03:00Z</dcterms:created>
  <dcterms:modified xsi:type="dcterms:W3CDTF">2023-07-24T23:44:00Z</dcterms:modified>
</cp:coreProperties>
</file>