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68EC" w14:textId="6A12A548" w:rsidR="0065061A" w:rsidRDefault="0065061A">
      <w:pPr>
        <w:widowControl/>
        <w:jc w:val="left"/>
        <w:rPr>
          <w:color w:val="0070C0"/>
          <w:sz w:val="24"/>
          <w:szCs w:val="24"/>
        </w:rPr>
      </w:pPr>
    </w:p>
    <w:p w14:paraId="67FDF4D2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14A61C58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439A1FB4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0ABF1E07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60EF99A7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62E694D3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42E857D7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667EB03D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253C0BE6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0BA13413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42577540" w14:textId="77777777" w:rsidR="0065061A" w:rsidRDefault="0065061A" w:rsidP="0065061A">
      <w:pPr>
        <w:ind w:left="991" w:hangingChars="413" w:hanging="99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２０２２年福島県市町村別「お達者度」算定結果</w:t>
      </w:r>
    </w:p>
    <w:p w14:paraId="3039E281" w14:textId="77777777" w:rsidR="0065061A" w:rsidRPr="009547B3" w:rsidRDefault="0065061A" w:rsidP="0065061A">
      <w:pPr>
        <w:ind w:left="991" w:hangingChars="413" w:hanging="991"/>
        <w:rPr>
          <w:sz w:val="24"/>
          <w:szCs w:val="24"/>
        </w:rPr>
      </w:pPr>
    </w:p>
    <w:p w14:paraId="37B348EE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518EA">
        <w:rPr>
          <w:rFonts w:hint="eastAsia"/>
          <w:sz w:val="24"/>
          <w:szCs w:val="24"/>
        </w:rPr>
        <w:t>1</w:t>
      </w:r>
      <w:r w:rsidRPr="008518EA">
        <w:rPr>
          <w:rFonts w:hint="eastAsia"/>
          <w:sz w:val="24"/>
          <w:szCs w:val="24"/>
        </w:rPr>
        <w:t>－</w:t>
      </w:r>
      <w:r w:rsidRPr="008518EA"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２０２２</w:t>
      </w:r>
      <w:r w:rsidRPr="008518E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「</w:t>
      </w:r>
      <w:r w:rsidRPr="008518EA">
        <w:rPr>
          <w:rFonts w:hint="eastAsia"/>
          <w:sz w:val="24"/>
          <w:szCs w:val="24"/>
        </w:rPr>
        <w:t>お達者度</w:t>
      </w:r>
      <w:r>
        <w:rPr>
          <w:rFonts w:hint="eastAsia"/>
          <w:sz w:val="24"/>
          <w:szCs w:val="24"/>
        </w:rPr>
        <w:t>」</w:t>
      </w:r>
      <w:r w:rsidRPr="008518E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県及び</w:t>
      </w:r>
      <w:r w:rsidRPr="008518EA">
        <w:rPr>
          <w:rFonts w:hint="eastAsia"/>
          <w:sz w:val="24"/>
          <w:szCs w:val="24"/>
        </w:rPr>
        <w:t>二次医療圏・市町村別、男性）</w:t>
      </w:r>
    </w:p>
    <w:p w14:paraId="740192AC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518EA">
        <w:rPr>
          <w:rFonts w:hint="eastAsia"/>
          <w:sz w:val="24"/>
          <w:szCs w:val="24"/>
        </w:rPr>
        <w:t>1</w:t>
      </w:r>
      <w:r w:rsidRPr="008518EA">
        <w:rPr>
          <w:rFonts w:hint="eastAsia"/>
          <w:sz w:val="24"/>
          <w:szCs w:val="24"/>
        </w:rPr>
        <w:t>－</w:t>
      </w:r>
      <w:r w:rsidRPr="008518E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 w:rsidRPr="008518EA">
        <w:rPr>
          <w:rFonts w:hint="eastAsia"/>
          <w:sz w:val="24"/>
          <w:szCs w:val="24"/>
        </w:rPr>
        <w:t>参考：人口規模が小さな市町村別の算定結果（男性）</w:t>
      </w:r>
    </w:p>
    <w:p w14:paraId="7B64C3DF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518EA">
        <w:rPr>
          <w:rFonts w:hint="eastAsia"/>
          <w:sz w:val="24"/>
          <w:szCs w:val="24"/>
        </w:rPr>
        <w:t>2</w:t>
      </w:r>
      <w:r w:rsidRPr="008518EA">
        <w:rPr>
          <w:rFonts w:hint="eastAsia"/>
          <w:sz w:val="24"/>
          <w:szCs w:val="24"/>
        </w:rPr>
        <w:t>－</w:t>
      </w:r>
      <w:r w:rsidRPr="008518E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２０２２</w:t>
      </w:r>
      <w:r w:rsidRPr="008518EA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「</w:t>
      </w:r>
      <w:r w:rsidRPr="008518EA">
        <w:rPr>
          <w:rFonts w:hint="eastAsia"/>
          <w:sz w:val="24"/>
          <w:szCs w:val="24"/>
        </w:rPr>
        <w:t>お達者度</w:t>
      </w:r>
      <w:r>
        <w:rPr>
          <w:rFonts w:hint="eastAsia"/>
          <w:sz w:val="24"/>
          <w:szCs w:val="24"/>
        </w:rPr>
        <w:t>」</w:t>
      </w:r>
      <w:r w:rsidRPr="008518EA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県及び</w:t>
      </w:r>
      <w:r w:rsidRPr="008518EA">
        <w:rPr>
          <w:rFonts w:hint="eastAsia"/>
          <w:sz w:val="24"/>
          <w:szCs w:val="24"/>
        </w:rPr>
        <w:t>二次医療圏・市町村別、女性）</w:t>
      </w:r>
    </w:p>
    <w:p w14:paraId="63BB37B9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518EA">
        <w:rPr>
          <w:rFonts w:hint="eastAsia"/>
          <w:sz w:val="24"/>
          <w:szCs w:val="24"/>
        </w:rPr>
        <w:t>2</w:t>
      </w:r>
      <w:r w:rsidRPr="008518EA">
        <w:rPr>
          <w:rFonts w:hint="eastAsia"/>
          <w:sz w:val="24"/>
          <w:szCs w:val="24"/>
        </w:rPr>
        <w:t>－</w:t>
      </w:r>
      <w:r w:rsidRPr="008518E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 w:rsidRPr="008518EA">
        <w:rPr>
          <w:rFonts w:hint="eastAsia"/>
          <w:sz w:val="24"/>
          <w:szCs w:val="24"/>
        </w:rPr>
        <w:t>参考：人口規模が小さな市町村別の算定結果（女性）</w:t>
      </w:r>
    </w:p>
    <w:p w14:paraId="20559BD6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２０１３年、２０１６年、２０１９年、２０２２年「お達者度」の推移</w:t>
      </w:r>
    </w:p>
    <w:p w14:paraId="0F481C3D" w14:textId="77777777" w:rsidR="0065061A" w:rsidRDefault="0065061A" w:rsidP="0065061A">
      <w:pPr>
        <w:ind w:left="149" w:firstLine="691"/>
        <w:rPr>
          <w:sz w:val="24"/>
          <w:szCs w:val="24"/>
        </w:rPr>
      </w:pPr>
      <w:r>
        <w:rPr>
          <w:rFonts w:hint="eastAsia"/>
          <w:sz w:val="24"/>
          <w:szCs w:val="24"/>
        </w:rPr>
        <w:t>（男性）</w:t>
      </w:r>
    </w:p>
    <w:p w14:paraId="5C700C2D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２０１３年、２０１６年、２０１９年、２０２２年「お達者度」の推移</w:t>
      </w:r>
    </w:p>
    <w:p w14:paraId="51900725" w14:textId="77777777" w:rsidR="0065061A" w:rsidRPr="008518EA" w:rsidRDefault="0065061A" w:rsidP="0065061A">
      <w:pPr>
        <w:ind w:left="149" w:firstLine="691"/>
        <w:rPr>
          <w:sz w:val="24"/>
          <w:szCs w:val="24"/>
        </w:rPr>
      </w:pPr>
      <w:r>
        <w:rPr>
          <w:rFonts w:hint="eastAsia"/>
          <w:sz w:val="24"/>
          <w:szCs w:val="24"/>
        </w:rPr>
        <w:t>（女性）</w:t>
      </w:r>
    </w:p>
    <w:p w14:paraId="1D6EE664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 w:rsidRPr="008518EA">
        <w:rPr>
          <w:rFonts w:hint="eastAsia"/>
          <w:sz w:val="24"/>
          <w:szCs w:val="24"/>
        </w:rPr>
        <w:t>－</w:t>
      </w:r>
      <w:r w:rsidRPr="008518E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ab/>
      </w:r>
      <w:r w:rsidRPr="008518EA">
        <w:rPr>
          <w:rFonts w:hint="eastAsia"/>
          <w:sz w:val="24"/>
          <w:szCs w:val="24"/>
        </w:rPr>
        <w:t>参考：全</w:t>
      </w:r>
      <w:r>
        <w:rPr>
          <w:rFonts w:hint="eastAsia"/>
          <w:sz w:val="24"/>
          <w:szCs w:val="24"/>
        </w:rPr>
        <w:t>算定値</w:t>
      </w:r>
      <w:r w:rsidRPr="008518E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９５</w:t>
      </w:r>
      <w:r w:rsidRPr="008518EA">
        <w:rPr>
          <w:rFonts w:hint="eastAsia"/>
          <w:sz w:val="24"/>
          <w:szCs w:val="24"/>
        </w:rPr>
        <w:t>％信頼区間（男性）</w:t>
      </w:r>
    </w:p>
    <w:p w14:paraId="42895CE6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4</w:t>
      </w:r>
      <w:r w:rsidRPr="008518EA">
        <w:rPr>
          <w:rFonts w:hint="eastAsia"/>
          <w:sz w:val="24"/>
          <w:szCs w:val="24"/>
        </w:rPr>
        <w:t>－</w:t>
      </w:r>
      <w:r w:rsidRPr="008518E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ab/>
      </w:r>
      <w:r w:rsidRPr="008518EA">
        <w:rPr>
          <w:rFonts w:hint="eastAsia"/>
          <w:sz w:val="24"/>
          <w:szCs w:val="24"/>
        </w:rPr>
        <w:t>参考：全</w:t>
      </w:r>
      <w:r>
        <w:rPr>
          <w:rFonts w:hint="eastAsia"/>
          <w:sz w:val="24"/>
          <w:szCs w:val="24"/>
        </w:rPr>
        <w:t>算定値</w:t>
      </w:r>
      <w:r w:rsidRPr="008518EA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９５</w:t>
      </w:r>
      <w:r w:rsidRPr="008518EA">
        <w:rPr>
          <w:rFonts w:hint="eastAsia"/>
          <w:sz w:val="24"/>
          <w:szCs w:val="24"/>
        </w:rPr>
        <w:t>％信頼区間（女性）</w:t>
      </w:r>
    </w:p>
    <w:p w14:paraId="2ABDC3D7" w14:textId="77777777" w:rsidR="0065061A" w:rsidRPr="00655743" w:rsidRDefault="0065061A" w:rsidP="0065061A">
      <w:pPr>
        <w:ind w:left="991" w:hangingChars="413" w:hanging="991"/>
        <w:rPr>
          <w:sz w:val="24"/>
          <w:szCs w:val="24"/>
        </w:rPr>
      </w:pPr>
      <w:bookmarkStart w:id="0" w:name="_Hlk532156495"/>
    </w:p>
    <w:p w14:paraId="4D0ED23E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4CA464C5" w14:textId="77777777" w:rsidR="0065061A" w:rsidRPr="00E834FD" w:rsidRDefault="0065061A" w:rsidP="0065061A">
      <w:pPr>
        <w:ind w:left="991" w:hangingChars="413" w:hanging="991"/>
        <w:rPr>
          <w:sz w:val="24"/>
          <w:szCs w:val="24"/>
        </w:rPr>
      </w:pPr>
      <w:bookmarkStart w:id="1" w:name="_Hlk532156578"/>
      <w:bookmarkEnd w:id="0"/>
    </w:p>
    <w:bookmarkEnd w:id="1"/>
    <w:p w14:paraId="59BAC802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6D97EAE3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781AF176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3CAE2465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7FB6F926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29812B6E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5B6BE1EB" w14:textId="715B00F4" w:rsidR="0065061A" w:rsidRPr="00655743" w:rsidRDefault="0065061A" w:rsidP="0065061A">
      <w:pPr>
        <w:ind w:left="991" w:hangingChars="413" w:hanging="991"/>
        <w:jc w:val="right"/>
        <w:rPr>
          <w:sz w:val="24"/>
          <w:szCs w:val="24"/>
        </w:rPr>
      </w:pPr>
      <w:r w:rsidRPr="00655743">
        <w:rPr>
          <w:rFonts w:hint="eastAsia"/>
          <w:sz w:val="24"/>
          <w:szCs w:val="24"/>
        </w:rPr>
        <w:t>令和７年３月</w:t>
      </w:r>
      <w:r w:rsidR="00C40A28">
        <w:rPr>
          <w:rFonts w:hint="eastAsia"/>
          <w:sz w:val="24"/>
          <w:szCs w:val="24"/>
        </w:rPr>
        <w:t>７</w:t>
      </w:r>
      <w:r w:rsidRPr="00655743">
        <w:rPr>
          <w:rFonts w:hint="eastAsia"/>
          <w:sz w:val="24"/>
          <w:szCs w:val="24"/>
        </w:rPr>
        <w:t>日　第１版</w:t>
      </w:r>
    </w:p>
    <w:p w14:paraId="54C6CEBC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00F14F7A" w14:textId="02684CAE" w:rsidR="0065061A" w:rsidRDefault="0065061A">
      <w:pPr>
        <w:widowControl/>
        <w:jc w:val="lef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br w:type="page"/>
      </w:r>
    </w:p>
    <w:p w14:paraId="72BA86D0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２０２２年お達者度（</w:t>
      </w:r>
      <w:r w:rsidRPr="00C53C84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及び</w:t>
      </w:r>
      <w:r w:rsidRPr="00C53C84">
        <w:rPr>
          <w:rFonts w:hint="eastAsia"/>
          <w:sz w:val="24"/>
          <w:szCs w:val="24"/>
        </w:rPr>
        <w:t>二次医療圏・市町村別、男性</w:t>
      </w:r>
      <w:r>
        <w:rPr>
          <w:rFonts w:hint="eastAsia"/>
          <w:sz w:val="24"/>
          <w:szCs w:val="24"/>
        </w:rPr>
        <w:t>）</w:t>
      </w:r>
    </w:p>
    <w:p w14:paraId="78D2D57E" w14:textId="77777777" w:rsidR="0065061A" w:rsidRPr="00E2455F" w:rsidRDefault="0065061A" w:rsidP="0065061A">
      <w:pPr>
        <w:ind w:left="991" w:hangingChars="413" w:hanging="991"/>
        <w:jc w:val="center"/>
        <w:rPr>
          <w:sz w:val="24"/>
          <w:szCs w:val="24"/>
        </w:rPr>
      </w:pPr>
    </w:p>
    <w:p w14:paraId="4B552D65" w14:textId="77777777" w:rsidR="0065061A" w:rsidRPr="00E747BA" w:rsidRDefault="0065061A" w:rsidP="0065061A">
      <w:pPr>
        <w:ind w:left="991" w:hangingChars="413" w:hanging="991"/>
        <w:jc w:val="center"/>
        <w:rPr>
          <w:sz w:val="24"/>
          <w:szCs w:val="24"/>
        </w:rPr>
      </w:pPr>
    </w:p>
    <w:p w14:paraId="1DBB67D1" w14:textId="7FDDE9CA" w:rsidR="0065061A" w:rsidRPr="00BA2E25" w:rsidRDefault="00F526B7" w:rsidP="0065061A">
      <w:pPr>
        <w:ind w:left="867" w:hangingChars="413" w:hanging="867"/>
        <w:rPr>
          <w:noProof/>
        </w:rPr>
      </w:pPr>
      <w:r w:rsidRPr="00F526B7">
        <w:rPr>
          <w:noProof/>
        </w:rPr>
        <w:drawing>
          <wp:inline distT="0" distB="0" distL="0" distR="0" wp14:anchorId="3C3B01C1" wp14:editId="5A4ABA67">
            <wp:extent cx="5759450" cy="6075045"/>
            <wp:effectExtent l="0" t="0" r="0" b="190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07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A7486" w14:textId="77777777" w:rsidR="0065061A" w:rsidRDefault="0065061A" w:rsidP="0065061A">
      <w:pPr>
        <w:ind w:leftChars="-1" w:left="284" w:hangingChars="119" w:hanging="286"/>
        <w:rPr>
          <w:sz w:val="24"/>
          <w:szCs w:val="24"/>
        </w:rPr>
      </w:pPr>
    </w:p>
    <w:p w14:paraId="0FA509FB" w14:textId="0983F25F" w:rsidR="0065061A" w:rsidRPr="003A7765" w:rsidRDefault="0065061A" w:rsidP="0065061A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3A7765">
        <w:rPr>
          <w:rFonts w:hint="eastAsia"/>
          <w:sz w:val="22"/>
        </w:rPr>
        <w:t>平均余命、</w:t>
      </w:r>
      <w:r w:rsidR="0038120E" w:rsidRPr="003A7765">
        <w:rPr>
          <w:rFonts w:hint="eastAsia"/>
          <w:sz w:val="22"/>
        </w:rPr>
        <w:t>お達者度</w:t>
      </w:r>
      <w:r w:rsidRPr="003A7765">
        <w:rPr>
          <w:rFonts w:hint="eastAsia"/>
          <w:sz w:val="22"/>
        </w:rPr>
        <w:t>及び不健康な期間の平均については、平均余命の地域別のばらつきが大きく、数値での直接の比較は困難である。地域及び市町村の比較の際は</w:t>
      </w:r>
      <w:r w:rsidRPr="003A7765">
        <w:rPr>
          <w:rFonts w:hint="eastAsia"/>
          <w:sz w:val="22"/>
        </w:rPr>
        <w:t>4</w:t>
      </w:r>
      <w:r w:rsidRPr="003A7765">
        <w:rPr>
          <w:rFonts w:hint="eastAsia"/>
          <w:sz w:val="22"/>
        </w:rPr>
        <w:t>－</w:t>
      </w:r>
      <w:r w:rsidRPr="003A7765">
        <w:rPr>
          <w:rFonts w:hint="eastAsia"/>
          <w:sz w:val="22"/>
        </w:rPr>
        <w:t>1</w:t>
      </w:r>
      <w:r w:rsidRPr="003A7765">
        <w:rPr>
          <w:rFonts w:hint="eastAsia"/>
          <w:sz w:val="22"/>
        </w:rPr>
        <w:t>、</w:t>
      </w:r>
      <w:r w:rsidRPr="003A7765">
        <w:rPr>
          <w:rFonts w:hint="eastAsia"/>
          <w:sz w:val="22"/>
        </w:rPr>
        <w:t>4</w:t>
      </w:r>
      <w:r w:rsidRPr="003A7765">
        <w:rPr>
          <w:rFonts w:hint="eastAsia"/>
          <w:sz w:val="22"/>
        </w:rPr>
        <w:t>－</w:t>
      </w:r>
      <w:r w:rsidRPr="003A7765">
        <w:rPr>
          <w:rFonts w:hint="eastAsia"/>
          <w:sz w:val="22"/>
        </w:rPr>
        <w:t>2</w:t>
      </w:r>
      <w:r w:rsidRPr="003A7765">
        <w:rPr>
          <w:rFonts w:hint="eastAsia"/>
          <w:sz w:val="22"/>
        </w:rPr>
        <w:t>に示す９５％信頼区間を考慮することが重要である。</w:t>
      </w:r>
    </w:p>
    <w:p w14:paraId="497C98BB" w14:textId="7903A3A8" w:rsidR="0065061A" w:rsidRPr="003A7765" w:rsidRDefault="0065061A" w:rsidP="0065061A">
      <w:pPr>
        <w:pStyle w:val="a3"/>
        <w:numPr>
          <w:ilvl w:val="0"/>
          <w:numId w:val="8"/>
        </w:numPr>
        <w:ind w:leftChars="0"/>
        <w:rPr>
          <w:sz w:val="22"/>
        </w:rPr>
      </w:pPr>
      <w:r w:rsidRPr="003A7765">
        <w:rPr>
          <w:rFonts w:hint="eastAsia"/>
          <w:sz w:val="22"/>
        </w:rPr>
        <w:t>お達者度が６５歳時平均余命に占める割合は、平均余命のうち日常生活動作が自立した期間の割合を示して</w:t>
      </w:r>
      <w:r w:rsidR="0038120E" w:rsidRPr="003A7765">
        <w:rPr>
          <w:rFonts w:hint="eastAsia"/>
          <w:sz w:val="22"/>
        </w:rPr>
        <w:t>おり、</w:t>
      </w:r>
      <w:r w:rsidR="00657AA8">
        <w:rPr>
          <w:rFonts w:hint="eastAsia"/>
          <w:sz w:val="22"/>
        </w:rPr>
        <w:t>高い</w:t>
      </w:r>
      <w:r w:rsidR="0038120E" w:rsidRPr="003A7765">
        <w:rPr>
          <w:rFonts w:hint="eastAsia"/>
          <w:sz w:val="22"/>
        </w:rPr>
        <w:t>ほど</w:t>
      </w:r>
      <w:r w:rsidR="009D7F2F">
        <w:rPr>
          <w:rFonts w:hint="eastAsia"/>
          <w:sz w:val="22"/>
        </w:rPr>
        <w:t>健康な期間</w:t>
      </w:r>
      <w:r w:rsidR="0038120E" w:rsidRPr="003A7765">
        <w:rPr>
          <w:rFonts w:hint="eastAsia"/>
          <w:sz w:val="22"/>
        </w:rPr>
        <w:t>の割合が</w:t>
      </w:r>
      <w:r w:rsidR="00657AA8">
        <w:rPr>
          <w:rFonts w:hint="eastAsia"/>
          <w:sz w:val="22"/>
        </w:rPr>
        <w:t>大きい</w:t>
      </w:r>
      <w:r w:rsidR="0038120E" w:rsidRPr="003A7765">
        <w:rPr>
          <w:rFonts w:hint="eastAsia"/>
          <w:sz w:val="22"/>
        </w:rPr>
        <w:t>ことを表す</w:t>
      </w:r>
      <w:r w:rsidRPr="003A7765">
        <w:rPr>
          <w:rFonts w:hint="eastAsia"/>
          <w:sz w:val="22"/>
        </w:rPr>
        <w:t>。</w:t>
      </w:r>
    </w:p>
    <w:p w14:paraId="4BFC20C3" w14:textId="77777777" w:rsidR="0065061A" w:rsidRPr="003A7765" w:rsidRDefault="0065061A" w:rsidP="0065061A">
      <w:pPr>
        <w:widowControl/>
        <w:jc w:val="left"/>
        <w:rPr>
          <w:sz w:val="22"/>
        </w:rPr>
      </w:pPr>
      <w:r w:rsidRPr="003A7765">
        <w:rPr>
          <w:sz w:val="22"/>
        </w:rPr>
        <w:br w:type="page"/>
      </w:r>
    </w:p>
    <w:p w14:paraId="2281C916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参考：人口規模が小さな市町村別の算定結果（男性）</w:t>
      </w:r>
    </w:p>
    <w:p w14:paraId="680C0836" w14:textId="77777777" w:rsidR="0065061A" w:rsidRDefault="0065061A" w:rsidP="0065061A">
      <w:pPr>
        <w:jc w:val="center"/>
        <w:rPr>
          <w:sz w:val="24"/>
          <w:szCs w:val="24"/>
        </w:rPr>
      </w:pPr>
    </w:p>
    <w:p w14:paraId="30A3FACD" w14:textId="4F4765E4" w:rsidR="0065061A" w:rsidRDefault="0065061A" w:rsidP="0065061A">
      <w:pPr>
        <w:jc w:val="left"/>
        <w:rPr>
          <w:szCs w:val="24"/>
        </w:rPr>
      </w:pPr>
      <w:bookmarkStart w:id="2" w:name="_Hlk490737525"/>
      <w:r w:rsidRPr="00CB000F">
        <w:rPr>
          <w:rFonts w:hint="eastAsia"/>
          <w:szCs w:val="24"/>
        </w:rPr>
        <w:t>人口規模の小さな市町村（人口</w:t>
      </w:r>
      <w:r>
        <w:rPr>
          <w:rFonts w:hint="eastAsia"/>
          <w:szCs w:val="24"/>
        </w:rPr>
        <w:t>１２</w:t>
      </w:r>
      <w:r w:rsidR="004C48E0">
        <w:rPr>
          <w:rFonts w:hint="eastAsia"/>
          <w:szCs w:val="24"/>
        </w:rPr>
        <w:t>，</w:t>
      </w:r>
      <w:r>
        <w:rPr>
          <w:rFonts w:hint="eastAsia"/>
          <w:szCs w:val="24"/>
        </w:rPr>
        <w:t>０００</w:t>
      </w:r>
      <w:r w:rsidRPr="00CB000F">
        <w:rPr>
          <w:rFonts w:hint="eastAsia"/>
          <w:szCs w:val="24"/>
        </w:rPr>
        <w:t>人未満）ではわずかな死亡数の違いで数値が大きく変動する可能性が高く、算定には適さない</w:t>
      </w:r>
      <w:r>
        <w:rPr>
          <w:rFonts w:hint="eastAsia"/>
          <w:szCs w:val="24"/>
        </w:rPr>
        <w:t>が</w:t>
      </w:r>
      <w:r w:rsidRPr="00CB000F">
        <w:rPr>
          <w:rFonts w:hint="eastAsia"/>
          <w:szCs w:val="24"/>
        </w:rPr>
        <w:t>、参考として公表する</w:t>
      </w:r>
      <w:bookmarkEnd w:id="2"/>
      <w:r w:rsidRPr="00CB000F">
        <w:rPr>
          <w:rFonts w:hint="eastAsia"/>
          <w:szCs w:val="24"/>
        </w:rPr>
        <w:t>。</w:t>
      </w:r>
    </w:p>
    <w:p w14:paraId="1DD955A1" w14:textId="77777777" w:rsidR="0065061A" w:rsidRPr="00CB000F" w:rsidRDefault="0065061A" w:rsidP="0065061A">
      <w:pPr>
        <w:jc w:val="left"/>
        <w:rPr>
          <w:szCs w:val="24"/>
        </w:rPr>
      </w:pPr>
    </w:p>
    <w:p w14:paraId="35B6BC15" w14:textId="3028C55D" w:rsidR="0065061A" w:rsidRDefault="00F526B7" w:rsidP="0065061A">
      <w:pPr>
        <w:ind w:left="867" w:hangingChars="413" w:hanging="867"/>
        <w:rPr>
          <w:sz w:val="24"/>
          <w:szCs w:val="24"/>
        </w:rPr>
      </w:pPr>
      <w:r w:rsidRPr="00F526B7">
        <w:rPr>
          <w:noProof/>
        </w:rPr>
        <w:drawing>
          <wp:inline distT="0" distB="0" distL="0" distR="0" wp14:anchorId="5DA4628F" wp14:editId="64411753">
            <wp:extent cx="5759450" cy="5924550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A4D1E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15067FB1" w14:textId="1BFE491C" w:rsidR="0065061A" w:rsidRPr="00F526B7" w:rsidRDefault="0065061A" w:rsidP="00F526B7">
      <w:pPr>
        <w:rPr>
          <w:sz w:val="22"/>
        </w:rPr>
      </w:pPr>
    </w:p>
    <w:p w14:paraId="355D5968" w14:textId="77777777" w:rsidR="0065061A" w:rsidRPr="00115890" w:rsidRDefault="0065061A" w:rsidP="0065061A">
      <w:pPr>
        <w:widowControl/>
        <w:jc w:val="left"/>
        <w:rPr>
          <w:sz w:val="24"/>
          <w:szCs w:val="24"/>
        </w:rPr>
      </w:pPr>
      <w:bookmarkStart w:id="3" w:name="_Hlk531338778"/>
    </w:p>
    <w:p w14:paraId="593BB5C9" w14:textId="77777777" w:rsidR="0065061A" w:rsidRDefault="0065061A" w:rsidP="0065061A">
      <w:pPr>
        <w:widowControl/>
        <w:jc w:val="left"/>
        <w:rPr>
          <w:sz w:val="24"/>
          <w:szCs w:val="24"/>
        </w:rPr>
      </w:pPr>
      <w:bookmarkStart w:id="4" w:name="_Hlk490737221"/>
      <w:bookmarkEnd w:id="3"/>
      <w:r>
        <w:rPr>
          <w:sz w:val="24"/>
          <w:szCs w:val="24"/>
        </w:rPr>
        <w:br w:type="page"/>
      </w:r>
    </w:p>
    <w:p w14:paraId="62B9B30A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２０２２年お達者度（</w:t>
      </w:r>
      <w:r w:rsidRPr="00C53C84">
        <w:rPr>
          <w:rFonts w:hint="eastAsia"/>
          <w:sz w:val="24"/>
          <w:szCs w:val="24"/>
        </w:rPr>
        <w:t>県</w:t>
      </w:r>
      <w:r>
        <w:rPr>
          <w:rFonts w:hint="eastAsia"/>
          <w:sz w:val="24"/>
          <w:szCs w:val="24"/>
        </w:rPr>
        <w:t>及び</w:t>
      </w:r>
      <w:r w:rsidRPr="00C53C84">
        <w:rPr>
          <w:rFonts w:hint="eastAsia"/>
          <w:sz w:val="24"/>
          <w:szCs w:val="24"/>
        </w:rPr>
        <w:t>二次医療圏・市町村別、女性</w:t>
      </w:r>
      <w:r>
        <w:rPr>
          <w:rFonts w:hint="eastAsia"/>
          <w:sz w:val="24"/>
          <w:szCs w:val="24"/>
        </w:rPr>
        <w:t>）</w:t>
      </w:r>
      <w:bookmarkEnd w:id="4"/>
    </w:p>
    <w:p w14:paraId="09166A5E" w14:textId="77777777" w:rsidR="0065061A" w:rsidRDefault="0065061A" w:rsidP="0065061A">
      <w:pPr>
        <w:ind w:left="991" w:hangingChars="413" w:hanging="991"/>
        <w:jc w:val="center"/>
        <w:rPr>
          <w:sz w:val="24"/>
          <w:szCs w:val="24"/>
        </w:rPr>
      </w:pPr>
    </w:p>
    <w:p w14:paraId="3BFB428F" w14:textId="77777777" w:rsidR="0065061A" w:rsidRDefault="0065061A" w:rsidP="0065061A">
      <w:pPr>
        <w:ind w:left="991" w:hangingChars="413" w:hanging="991"/>
        <w:jc w:val="center"/>
        <w:rPr>
          <w:sz w:val="24"/>
          <w:szCs w:val="24"/>
        </w:rPr>
      </w:pPr>
    </w:p>
    <w:p w14:paraId="31353A72" w14:textId="3C8D1CCD" w:rsidR="0065061A" w:rsidRDefault="00F526B7" w:rsidP="0065061A">
      <w:pPr>
        <w:ind w:left="867" w:hangingChars="413" w:hanging="867"/>
        <w:jc w:val="center"/>
        <w:rPr>
          <w:sz w:val="24"/>
          <w:szCs w:val="24"/>
        </w:rPr>
      </w:pPr>
      <w:r w:rsidRPr="00F526B7">
        <w:rPr>
          <w:noProof/>
        </w:rPr>
        <w:drawing>
          <wp:inline distT="0" distB="0" distL="0" distR="0" wp14:anchorId="10FB905C" wp14:editId="1863825E">
            <wp:extent cx="5759450" cy="5932170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000BA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1AF8CD31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55E4A0AC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3EF4D873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5220982E" w14:textId="77777777" w:rsidR="0065061A" w:rsidRDefault="0065061A" w:rsidP="006506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77B05D6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参考：人口規模が小さな市町村別の算定結果（女性）</w:t>
      </w:r>
    </w:p>
    <w:p w14:paraId="559BB683" w14:textId="77777777" w:rsidR="0065061A" w:rsidRDefault="0065061A" w:rsidP="0065061A">
      <w:pPr>
        <w:jc w:val="center"/>
        <w:rPr>
          <w:sz w:val="24"/>
          <w:szCs w:val="24"/>
        </w:rPr>
      </w:pPr>
    </w:p>
    <w:p w14:paraId="51B59C46" w14:textId="50D67B5C" w:rsidR="0065061A" w:rsidRDefault="0065061A" w:rsidP="0065061A">
      <w:pPr>
        <w:ind w:left="2"/>
        <w:rPr>
          <w:szCs w:val="24"/>
        </w:rPr>
      </w:pPr>
      <w:r w:rsidRPr="008518EA">
        <w:rPr>
          <w:rFonts w:hint="eastAsia"/>
          <w:szCs w:val="24"/>
        </w:rPr>
        <w:t>人口規模の小さな市町村（人口１２</w:t>
      </w:r>
      <w:r w:rsidR="004C48E0">
        <w:rPr>
          <w:rFonts w:hint="eastAsia"/>
          <w:szCs w:val="24"/>
        </w:rPr>
        <w:t>，</w:t>
      </w:r>
      <w:r w:rsidRPr="008518EA">
        <w:rPr>
          <w:rFonts w:hint="eastAsia"/>
          <w:szCs w:val="24"/>
        </w:rPr>
        <w:t>０００人未満）ではわずかな死亡数の違いで数値が大きく変動する可能性が高く、算定には適さないため、参考として公表する</w:t>
      </w:r>
      <w:r>
        <w:rPr>
          <w:rFonts w:hint="eastAsia"/>
          <w:szCs w:val="24"/>
        </w:rPr>
        <w:t>。</w:t>
      </w:r>
    </w:p>
    <w:p w14:paraId="3F391DB8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0D35F217" w14:textId="49ACFFE9" w:rsidR="0065061A" w:rsidRDefault="00F526B7" w:rsidP="0065061A">
      <w:pPr>
        <w:ind w:left="867" w:hangingChars="413" w:hanging="867"/>
        <w:jc w:val="center"/>
        <w:rPr>
          <w:sz w:val="24"/>
          <w:szCs w:val="24"/>
        </w:rPr>
      </w:pPr>
      <w:r w:rsidRPr="00F526B7">
        <w:rPr>
          <w:noProof/>
        </w:rPr>
        <w:drawing>
          <wp:inline distT="0" distB="0" distL="0" distR="0" wp14:anchorId="02186891" wp14:editId="4103CBC4">
            <wp:extent cx="5759450" cy="592455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51274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16F1CB87" w14:textId="77777777" w:rsidR="0065061A" w:rsidRDefault="0065061A" w:rsidP="0065061A">
      <w:pPr>
        <w:ind w:left="991" w:hangingChars="413" w:hanging="991"/>
        <w:rPr>
          <w:sz w:val="24"/>
          <w:szCs w:val="24"/>
        </w:rPr>
      </w:pPr>
    </w:p>
    <w:p w14:paraId="5519B649" w14:textId="77777777" w:rsidR="0065061A" w:rsidRDefault="0065061A" w:rsidP="0065061A">
      <w:pPr>
        <w:ind w:left="867" w:hangingChars="413" w:hanging="867"/>
      </w:pPr>
    </w:p>
    <w:p w14:paraId="5672E9DB" w14:textId="77777777" w:rsidR="0065061A" w:rsidRDefault="0065061A" w:rsidP="0065061A">
      <w:pPr>
        <w:ind w:left="867" w:hangingChars="413" w:hanging="867"/>
      </w:pPr>
    </w:p>
    <w:p w14:paraId="11826083" w14:textId="77777777" w:rsidR="0065061A" w:rsidRDefault="0065061A" w:rsidP="0065061A">
      <w:pPr>
        <w:widowControl/>
        <w:jc w:val="left"/>
        <w:rPr>
          <w:sz w:val="24"/>
          <w:szCs w:val="24"/>
        </w:rPr>
      </w:pPr>
      <w:bookmarkStart w:id="5" w:name="_Hlk531341848"/>
      <w:r>
        <w:rPr>
          <w:sz w:val="24"/>
          <w:szCs w:val="24"/>
        </w:rPr>
        <w:br w:type="page"/>
      </w:r>
    </w:p>
    <w:p w14:paraId="51BD2EEC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</w:t>
      </w:r>
      <w:bookmarkStart w:id="6" w:name="_Hlk531339147"/>
      <w:r>
        <w:rPr>
          <w:rFonts w:hint="eastAsia"/>
          <w:sz w:val="24"/>
          <w:szCs w:val="24"/>
        </w:rPr>
        <w:t>２０１３年、２０１６年、２０１９年、２０２２年「お達者度」の</w:t>
      </w:r>
    </w:p>
    <w:p w14:paraId="61BDE973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推移（男性）</w:t>
      </w:r>
      <w:bookmarkEnd w:id="6"/>
    </w:p>
    <w:bookmarkEnd w:id="5"/>
    <w:p w14:paraId="4DB1D930" w14:textId="15C9EB1F" w:rsidR="0065061A" w:rsidRDefault="00AA7F20" w:rsidP="0065061A">
      <w:pPr>
        <w:jc w:val="center"/>
        <w:rPr>
          <w:sz w:val="24"/>
          <w:szCs w:val="24"/>
        </w:rPr>
      </w:pPr>
      <w:r w:rsidRPr="00AA7F20">
        <w:rPr>
          <w:noProof/>
        </w:rPr>
        <w:drawing>
          <wp:inline distT="0" distB="0" distL="0" distR="0" wp14:anchorId="06A07985" wp14:editId="3838E0F1">
            <wp:extent cx="5381625" cy="8568546"/>
            <wp:effectExtent l="0" t="0" r="0" b="444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146" cy="857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5DC4E" w14:textId="77777777" w:rsidR="0065061A" w:rsidRDefault="0065061A" w:rsidP="0065061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 w:rsidRPr="00421515"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 w:rsidRPr="00421515">
        <w:rPr>
          <w:rFonts w:hint="eastAsia"/>
          <w:sz w:val="24"/>
          <w:szCs w:val="24"/>
        </w:rPr>
        <w:t xml:space="preserve">　２０１</w:t>
      </w:r>
      <w:r>
        <w:rPr>
          <w:rFonts w:hint="eastAsia"/>
          <w:sz w:val="24"/>
          <w:szCs w:val="24"/>
        </w:rPr>
        <w:t>３</w:t>
      </w:r>
      <w:r w:rsidRPr="004215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、</w:t>
      </w:r>
      <w:r w:rsidRPr="00421515">
        <w:rPr>
          <w:rFonts w:hint="eastAsia"/>
          <w:sz w:val="24"/>
          <w:szCs w:val="24"/>
        </w:rPr>
        <w:t>２０１</w:t>
      </w:r>
      <w:r>
        <w:rPr>
          <w:rFonts w:hint="eastAsia"/>
          <w:sz w:val="24"/>
          <w:szCs w:val="24"/>
        </w:rPr>
        <w:t>６</w:t>
      </w:r>
      <w:r w:rsidRPr="0042151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、２０１９年、２０２２年「お達者度」</w:t>
      </w:r>
      <w:r w:rsidRPr="00421515">
        <w:rPr>
          <w:rFonts w:hint="eastAsia"/>
          <w:sz w:val="24"/>
          <w:szCs w:val="24"/>
        </w:rPr>
        <w:t>の</w:t>
      </w:r>
    </w:p>
    <w:p w14:paraId="1F417C52" w14:textId="27C41CD0" w:rsidR="0065061A" w:rsidRDefault="0065061A" w:rsidP="0065061A">
      <w:pPr>
        <w:jc w:val="center"/>
        <w:rPr>
          <w:noProof/>
        </w:rPr>
      </w:pPr>
      <w:r>
        <w:rPr>
          <w:rFonts w:hint="eastAsia"/>
          <w:sz w:val="24"/>
          <w:szCs w:val="24"/>
        </w:rPr>
        <w:t>推移</w:t>
      </w:r>
      <w:r w:rsidRPr="00421515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女</w:t>
      </w:r>
      <w:r w:rsidRPr="00421515">
        <w:rPr>
          <w:rFonts w:hint="eastAsia"/>
          <w:sz w:val="24"/>
          <w:szCs w:val="24"/>
        </w:rPr>
        <w:t>性）</w:t>
      </w:r>
      <w:r w:rsidR="00F64AE8" w:rsidRPr="00F64AE8">
        <w:drawing>
          <wp:inline distT="0" distB="0" distL="0" distR="0" wp14:anchorId="5FC25681" wp14:editId="3D163EC0">
            <wp:extent cx="5318434" cy="848677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01" cy="848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236B" w14:textId="77777777" w:rsidR="0065061A" w:rsidRDefault="0065061A" w:rsidP="0065061A">
      <w:pPr>
        <w:widowControl/>
        <w:jc w:val="center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 xml:space="preserve">　</w:t>
      </w:r>
      <w:r w:rsidRPr="00BB0C2C">
        <w:rPr>
          <w:rFonts w:hint="eastAsia"/>
          <w:sz w:val="24"/>
        </w:rPr>
        <w:t>参考：</w:t>
      </w:r>
      <w:r>
        <w:rPr>
          <w:rFonts w:hint="eastAsia"/>
          <w:sz w:val="24"/>
        </w:rPr>
        <w:t>全算定値の９５％信頼区間（男性）</w:t>
      </w:r>
    </w:p>
    <w:p w14:paraId="139A7A3E" w14:textId="065F77FB" w:rsidR="0065061A" w:rsidRPr="009E0A92" w:rsidRDefault="00AA7F20" w:rsidP="001A5A91">
      <w:pPr>
        <w:widowControl/>
        <w:ind w:leftChars="150" w:left="315"/>
        <w:rPr>
          <w:noProof/>
        </w:rPr>
      </w:pPr>
      <w:r w:rsidRPr="00AA7F20">
        <w:rPr>
          <w:noProof/>
        </w:rPr>
        <w:drawing>
          <wp:inline distT="0" distB="0" distL="0" distR="0" wp14:anchorId="48322658" wp14:editId="1FD96F9C">
            <wp:extent cx="5457825" cy="8764783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96" cy="87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0631C" w14:textId="77777777" w:rsidR="0065061A" w:rsidRPr="00425B6D" w:rsidRDefault="0065061A" w:rsidP="0065061A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参考：全算定値の９５％信頼区間（女性）</w:t>
      </w:r>
    </w:p>
    <w:p w14:paraId="76525C2A" w14:textId="62322E2A" w:rsidR="0065061A" w:rsidRPr="0065061A" w:rsidRDefault="00362F4A" w:rsidP="0065061A">
      <w:pPr>
        <w:widowControl/>
        <w:jc w:val="center"/>
        <w:rPr>
          <w:sz w:val="24"/>
          <w:szCs w:val="24"/>
        </w:rPr>
      </w:pPr>
      <w:bookmarkStart w:id="7" w:name="_Hlk490737275"/>
      <w:r w:rsidRPr="00362F4A">
        <w:rPr>
          <w:noProof/>
        </w:rPr>
        <w:drawing>
          <wp:inline distT="0" distB="0" distL="0" distR="0" wp14:anchorId="0052BCAF" wp14:editId="1E54BFEE">
            <wp:extent cx="5467350" cy="8776149"/>
            <wp:effectExtent l="0" t="0" r="0" b="635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726" cy="877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sectPr w:rsidR="0065061A" w:rsidRPr="0065061A" w:rsidSect="001B00FC">
      <w:footerReference w:type="default" r:id="rId16"/>
      <w:pgSz w:w="11906" w:h="16838" w:code="9"/>
      <w:pgMar w:top="1247" w:right="1418" w:bottom="1247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A41E" w14:textId="77777777" w:rsidR="00DB6D18" w:rsidRDefault="00DB6D18" w:rsidP="007E5B4A">
      <w:r>
        <w:separator/>
      </w:r>
    </w:p>
  </w:endnote>
  <w:endnote w:type="continuationSeparator" w:id="0">
    <w:p w14:paraId="4C890ADD" w14:textId="77777777" w:rsidR="00DB6D18" w:rsidRDefault="00DB6D18" w:rsidP="007E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890387"/>
      <w:docPartObj>
        <w:docPartGallery w:val="Page Numbers (Bottom of Page)"/>
        <w:docPartUnique/>
      </w:docPartObj>
    </w:sdtPr>
    <w:sdtEndPr/>
    <w:sdtContent>
      <w:p w14:paraId="7F3508E8" w14:textId="12594002" w:rsidR="000B7D15" w:rsidRDefault="000B7D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D0AFE8" w14:textId="77777777" w:rsidR="000B7D15" w:rsidRDefault="000B7D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880C" w14:textId="77777777" w:rsidR="00DB6D18" w:rsidRDefault="00DB6D18" w:rsidP="007E5B4A">
      <w:r>
        <w:separator/>
      </w:r>
    </w:p>
  </w:footnote>
  <w:footnote w:type="continuationSeparator" w:id="0">
    <w:p w14:paraId="3CC1F81A" w14:textId="77777777" w:rsidR="00DB6D18" w:rsidRDefault="00DB6D18" w:rsidP="007E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737"/>
    <w:multiLevelType w:val="hybridMultilevel"/>
    <w:tmpl w:val="551A2DD2"/>
    <w:lvl w:ilvl="0" w:tplc="67220488">
      <w:start w:val="1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0C9E47A0"/>
    <w:multiLevelType w:val="hybridMultilevel"/>
    <w:tmpl w:val="46FCB40C"/>
    <w:lvl w:ilvl="0" w:tplc="E8721B68">
      <w:start w:val="1"/>
      <w:numFmt w:val="decimalFullWidth"/>
      <w:lvlText w:val="（%1）"/>
      <w:lvlJc w:val="left"/>
      <w:pPr>
        <w:ind w:left="600" w:hanging="36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55566BB"/>
    <w:multiLevelType w:val="hybridMultilevel"/>
    <w:tmpl w:val="237A78FE"/>
    <w:lvl w:ilvl="0" w:tplc="7D2677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78A556A"/>
    <w:multiLevelType w:val="hybridMultilevel"/>
    <w:tmpl w:val="CCA21864"/>
    <w:lvl w:ilvl="0" w:tplc="04090009">
      <w:start w:val="1"/>
      <w:numFmt w:val="bullet"/>
      <w:lvlText w:val=""/>
      <w:lvlJc w:val="left"/>
      <w:pPr>
        <w:ind w:left="4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448B49C9"/>
    <w:multiLevelType w:val="hybridMultilevel"/>
    <w:tmpl w:val="31F290FC"/>
    <w:lvl w:ilvl="0" w:tplc="35989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931B33"/>
    <w:multiLevelType w:val="hybridMultilevel"/>
    <w:tmpl w:val="7CF65FE4"/>
    <w:lvl w:ilvl="0" w:tplc="3FBC6B02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E5CCC"/>
    <w:multiLevelType w:val="hybridMultilevel"/>
    <w:tmpl w:val="6CAEBFC8"/>
    <w:lvl w:ilvl="0" w:tplc="E8721B68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32D71"/>
    <w:multiLevelType w:val="hybridMultilevel"/>
    <w:tmpl w:val="F996B3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DB7763"/>
    <w:multiLevelType w:val="hybridMultilevel"/>
    <w:tmpl w:val="56CAFE8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8D6"/>
    <w:rsid w:val="00000781"/>
    <w:rsid w:val="0000263F"/>
    <w:rsid w:val="000039B2"/>
    <w:rsid w:val="00022C0B"/>
    <w:rsid w:val="00025647"/>
    <w:rsid w:val="000260A2"/>
    <w:rsid w:val="00032DF7"/>
    <w:rsid w:val="000346AC"/>
    <w:rsid w:val="000352CF"/>
    <w:rsid w:val="00036CB9"/>
    <w:rsid w:val="00040FA1"/>
    <w:rsid w:val="00041E80"/>
    <w:rsid w:val="000502EE"/>
    <w:rsid w:val="000539C4"/>
    <w:rsid w:val="00060C49"/>
    <w:rsid w:val="0006207B"/>
    <w:rsid w:val="00064396"/>
    <w:rsid w:val="00065FC9"/>
    <w:rsid w:val="00070D37"/>
    <w:rsid w:val="000737D5"/>
    <w:rsid w:val="00075EF9"/>
    <w:rsid w:val="000A2018"/>
    <w:rsid w:val="000A3728"/>
    <w:rsid w:val="000A441A"/>
    <w:rsid w:val="000B251B"/>
    <w:rsid w:val="000B2E7A"/>
    <w:rsid w:val="000B65D5"/>
    <w:rsid w:val="000B6C86"/>
    <w:rsid w:val="000B7B11"/>
    <w:rsid w:val="000B7D15"/>
    <w:rsid w:val="000D18D3"/>
    <w:rsid w:val="000D2424"/>
    <w:rsid w:val="000E0925"/>
    <w:rsid w:val="000F599F"/>
    <w:rsid w:val="00102DF4"/>
    <w:rsid w:val="00104885"/>
    <w:rsid w:val="0010710B"/>
    <w:rsid w:val="0010751A"/>
    <w:rsid w:val="0011316E"/>
    <w:rsid w:val="00114171"/>
    <w:rsid w:val="00127C93"/>
    <w:rsid w:val="001300A6"/>
    <w:rsid w:val="00130AB2"/>
    <w:rsid w:val="00130EBC"/>
    <w:rsid w:val="00142B1B"/>
    <w:rsid w:val="001472EE"/>
    <w:rsid w:val="001508BC"/>
    <w:rsid w:val="0015276C"/>
    <w:rsid w:val="00161AA3"/>
    <w:rsid w:val="00163B13"/>
    <w:rsid w:val="0016696C"/>
    <w:rsid w:val="00166D7A"/>
    <w:rsid w:val="00171E4D"/>
    <w:rsid w:val="00174ADA"/>
    <w:rsid w:val="001761FE"/>
    <w:rsid w:val="001807B2"/>
    <w:rsid w:val="00181639"/>
    <w:rsid w:val="00181BFD"/>
    <w:rsid w:val="00182607"/>
    <w:rsid w:val="0018593F"/>
    <w:rsid w:val="00187A0C"/>
    <w:rsid w:val="00190052"/>
    <w:rsid w:val="0019486D"/>
    <w:rsid w:val="00194C88"/>
    <w:rsid w:val="00196180"/>
    <w:rsid w:val="001A0CA2"/>
    <w:rsid w:val="001A5A91"/>
    <w:rsid w:val="001B00FC"/>
    <w:rsid w:val="001B0CE5"/>
    <w:rsid w:val="001B41F4"/>
    <w:rsid w:val="001B5CD6"/>
    <w:rsid w:val="001B6D77"/>
    <w:rsid w:val="001C5972"/>
    <w:rsid w:val="001C6CA3"/>
    <w:rsid w:val="001C7CAD"/>
    <w:rsid w:val="001D2150"/>
    <w:rsid w:val="001D2B9D"/>
    <w:rsid w:val="001E1388"/>
    <w:rsid w:val="001E4918"/>
    <w:rsid w:val="001E64C0"/>
    <w:rsid w:val="001F6472"/>
    <w:rsid w:val="001F70C1"/>
    <w:rsid w:val="002039DF"/>
    <w:rsid w:val="002039EE"/>
    <w:rsid w:val="0020406F"/>
    <w:rsid w:val="00204C71"/>
    <w:rsid w:val="00205285"/>
    <w:rsid w:val="00207656"/>
    <w:rsid w:val="002119D1"/>
    <w:rsid w:val="00211E8B"/>
    <w:rsid w:val="002123C9"/>
    <w:rsid w:val="002239A9"/>
    <w:rsid w:val="00225594"/>
    <w:rsid w:val="00233A41"/>
    <w:rsid w:val="002343B7"/>
    <w:rsid w:val="00243F8C"/>
    <w:rsid w:val="00250008"/>
    <w:rsid w:val="00256FF2"/>
    <w:rsid w:val="00261C10"/>
    <w:rsid w:val="002626A0"/>
    <w:rsid w:val="00264CFB"/>
    <w:rsid w:val="002667C6"/>
    <w:rsid w:val="00276312"/>
    <w:rsid w:val="0028429A"/>
    <w:rsid w:val="00285055"/>
    <w:rsid w:val="002851B9"/>
    <w:rsid w:val="00292650"/>
    <w:rsid w:val="002A4C58"/>
    <w:rsid w:val="002A5DF2"/>
    <w:rsid w:val="002B1D6B"/>
    <w:rsid w:val="002C0BD2"/>
    <w:rsid w:val="002C6C5B"/>
    <w:rsid w:val="002D0F15"/>
    <w:rsid w:val="002D258B"/>
    <w:rsid w:val="002D5CD3"/>
    <w:rsid w:val="002D7864"/>
    <w:rsid w:val="002D7F50"/>
    <w:rsid w:val="002E52B3"/>
    <w:rsid w:val="002F2095"/>
    <w:rsid w:val="002F77E1"/>
    <w:rsid w:val="00300C7C"/>
    <w:rsid w:val="0030297D"/>
    <w:rsid w:val="00310389"/>
    <w:rsid w:val="003124D8"/>
    <w:rsid w:val="00321FB5"/>
    <w:rsid w:val="00333FCF"/>
    <w:rsid w:val="00336C8F"/>
    <w:rsid w:val="00340B1F"/>
    <w:rsid w:val="00343E78"/>
    <w:rsid w:val="00346C68"/>
    <w:rsid w:val="00350221"/>
    <w:rsid w:val="00351211"/>
    <w:rsid w:val="00361F0B"/>
    <w:rsid w:val="00361FD3"/>
    <w:rsid w:val="00362F4A"/>
    <w:rsid w:val="0038120E"/>
    <w:rsid w:val="00390D6A"/>
    <w:rsid w:val="00391C4C"/>
    <w:rsid w:val="00395F57"/>
    <w:rsid w:val="003A411E"/>
    <w:rsid w:val="003A5554"/>
    <w:rsid w:val="003A7765"/>
    <w:rsid w:val="003B6678"/>
    <w:rsid w:val="003C0DF6"/>
    <w:rsid w:val="003C3017"/>
    <w:rsid w:val="003D0ACA"/>
    <w:rsid w:val="003D4331"/>
    <w:rsid w:val="003D5E88"/>
    <w:rsid w:val="003E0588"/>
    <w:rsid w:val="003E4162"/>
    <w:rsid w:val="003E51CB"/>
    <w:rsid w:val="003E67DB"/>
    <w:rsid w:val="003E6B22"/>
    <w:rsid w:val="003F44EB"/>
    <w:rsid w:val="003F70A6"/>
    <w:rsid w:val="00400474"/>
    <w:rsid w:val="0040098A"/>
    <w:rsid w:val="00401E3F"/>
    <w:rsid w:val="00402BFB"/>
    <w:rsid w:val="00403807"/>
    <w:rsid w:val="00413B06"/>
    <w:rsid w:val="00415F07"/>
    <w:rsid w:val="004353AC"/>
    <w:rsid w:val="00436202"/>
    <w:rsid w:val="00436368"/>
    <w:rsid w:val="0044534A"/>
    <w:rsid w:val="00450488"/>
    <w:rsid w:val="0045120E"/>
    <w:rsid w:val="004635E5"/>
    <w:rsid w:val="00463F08"/>
    <w:rsid w:val="004648E5"/>
    <w:rsid w:val="0047450C"/>
    <w:rsid w:val="004770A0"/>
    <w:rsid w:val="00485C3C"/>
    <w:rsid w:val="00486AB7"/>
    <w:rsid w:val="00491A16"/>
    <w:rsid w:val="00492495"/>
    <w:rsid w:val="00496756"/>
    <w:rsid w:val="004A1D92"/>
    <w:rsid w:val="004A1E9A"/>
    <w:rsid w:val="004A314F"/>
    <w:rsid w:val="004A459D"/>
    <w:rsid w:val="004B133D"/>
    <w:rsid w:val="004B26E4"/>
    <w:rsid w:val="004C0B8B"/>
    <w:rsid w:val="004C256F"/>
    <w:rsid w:val="004C48E0"/>
    <w:rsid w:val="004C5224"/>
    <w:rsid w:val="004E2D67"/>
    <w:rsid w:val="004E5C88"/>
    <w:rsid w:val="004E7654"/>
    <w:rsid w:val="004F109F"/>
    <w:rsid w:val="004F1CCE"/>
    <w:rsid w:val="004F65FF"/>
    <w:rsid w:val="00503332"/>
    <w:rsid w:val="005075E4"/>
    <w:rsid w:val="00507896"/>
    <w:rsid w:val="0052276D"/>
    <w:rsid w:val="0053195C"/>
    <w:rsid w:val="005345C5"/>
    <w:rsid w:val="00536EC2"/>
    <w:rsid w:val="00543A15"/>
    <w:rsid w:val="00545A08"/>
    <w:rsid w:val="00546736"/>
    <w:rsid w:val="00561116"/>
    <w:rsid w:val="00563807"/>
    <w:rsid w:val="00566458"/>
    <w:rsid w:val="00570532"/>
    <w:rsid w:val="005741EF"/>
    <w:rsid w:val="0057431C"/>
    <w:rsid w:val="00580E7F"/>
    <w:rsid w:val="005810F4"/>
    <w:rsid w:val="005817FB"/>
    <w:rsid w:val="00591ECE"/>
    <w:rsid w:val="00596101"/>
    <w:rsid w:val="00597DAD"/>
    <w:rsid w:val="00597E8B"/>
    <w:rsid w:val="005A1207"/>
    <w:rsid w:val="005A4676"/>
    <w:rsid w:val="005A5C57"/>
    <w:rsid w:val="005A6346"/>
    <w:rsid w:val="005B1F13"/>
    <w:rsid w:val="005B2C9F"/>
    <w:rsid w:val="005B781F"/>
    <w:rsid w:val="005C30BA"/>
    <w:rsid w:val="005C3107"/>
    <w:rsid w:val="005C4C02"/>
    <w:rsid w:val="005C73C6"/>
    <w:rsid w:val="005D7244"/>
    <w:rsid w:val="005E36C2"/>
    <w:rsid w:val="005E7CD3"/>
    <w:rsid w:val="005F4FA9"/>
    <w:rsid w:val="005F5158"/>
    <w:rsid w:val="005F6E1B"/>
    <w:rsid w:val="00606903"/>
    <w:rsid w:val="00610E37"/>
    <w:rsid w:val="00612AAA"/>
    <w:rsid w:val="00617496"/>
    <w:rsid w:val="0062313E"/>
    <w:rsid w:val="00632CD4"/>
    <w:rsid w:val="00633ED2"/>
    <w:rsid w:val="00640AFF"/>
    <w:rsid w:val="00642043"/>
    <w:rsid w:val="006438FC"/>
    <w:rsid w:val="00646CD7"/>
    <w:rsid w:val="00647EAF"/>
    <w:rsid w:val="0065061A"/>
    <w:rsid w:val="00657AA8"/>
    <w:rsid w:val="00661F11"/>
    <w:rsid w:val="00667448"/>
    <w:rsid w:val="00670079"/>
    <w:rsid w:val="00670A26"/>
    <w:rsid w:val="00672EE2"/>
    <w:rsid w:val="00674B66"/>
    <w:rsid w:val="00692E72"/>
    <w:rsid w:val="006A0DEF"/>
    <w:rsid w:val="006A5AB8"/>
    <w:rsid w:val="006B3DB3"/>
    <w:rsid w:val="006C3568"/>
    <w:rsid w:val="006D461D"/>
    <w:rsid w:val="006E069C"/>
    <w:rsid w:val="006E5B93"/>
    <w:rsid w:val="006E6C9A"/>
    <w:rsid w:val="006F2D56"/>
    <w:rsid w:val="006F4DD3"/>
    <w:rsid w:val="00702197"/>
    <w:rsid w:val="00707C83"/>
    <w:rsid w:val="00715283"/>
    <w:rsid w:val="0071574C"/>
    <w:rsid w:val="00716745"/>
    <w:rsid w:val="00717630"/>
    <w:rsid w:val="00727D49"/>
    <w:rsid w:val="00740697"/>
    <w:rsid w:val="00741F7F"/>
    <w:rsid w:val="007468AB"/>
    <w:rsid w:val="00750B9E"/>
    <w:rsid w:val="00751178"/>
    <w:rsid w:val="00755D86"/>
    <w:rsid w:val="007561E1"/>
    <w:rsid w:val="00756EE9"/>
    <w:rsid w:val="007624C6"/>
    <w:rsid w:val="00763FBC"/>
    <w:rsid w:val="007817B9"/>
    <w:rsid w:val="00781DD3"/>
    <w:rsid w:val="007947F1"/>
    <w:rsid w:val="007962A8"/>
    <w:rsid w:val="007A0938"/>
    <w:rsid w:val="007A6F59"/>
    <w:rsid w:val="007B1BAC"/>
    <w:rsid w:val="007B6C88"/>
    <w:rsid w:val="007B7564"/>
    <w:rsid w:val="007C2F48"/>
    <w:rsid w:val="007C5FE3"/>
    <w:rsid w:val="007E0A47"/>
    <w:rsid w:val="007E4A89"/>
    <w:rsid w:val="007E5B4A"/>
    <w:rsid w:val="007E7E93"/>
    <w:rsid w:val="007F176D"/>
    <w:rsid w:val="007F7CA1"/>
    <w:rsid w:val="00800BFD"/>
    <w:rsid w:val="008114FE"/>
    <w:rsid w:val="008225A4"/>
    <w:rsid w:val="0082472A"/>
    <w:rsid w:val="0083514C"/>
    <w:rsid w:val="008411E0"/>
    <w:rsid w:val="0085077B"/>
    <w:rsid w:val="008518EA"/>
    <w:rsid w:val="00854BB2"/>
    <w:rsid w:val="00855E65"/>
    <w:rsid w:val="008815FD"/>
    <w:rsid w:val="0088346D"/>
    <w:rsid w:val="008847C8"/>
    <w:rsid w:val="008933BC"/>
    <w:rsid w:val="00893691"/>
    <w:rsid w:val="00897008"/>
    <w:rsid w:val="00897E2D"/>
    <w:rsid w:val="008A0E49"/>
    <w:rsid w:val="008B2613"/>
    <w:rsid w:val="008B360E"/>
    <w:rsid w:val="008B71CB"/>
    <w:rsid w:val="008C1746"/>
    <w:rsid w:val="008C4A8B"/>
    <w:rsid w:val="008C4F74"/>
    <w:rsid w:val="008C5577"/>
    <w:rsid w:val="008D192B"/>
    <w:rsid w:val="008D2FBA"/>
    <w:rsid w:val="008E1D70"/>
    <w:rsid w:val="008E45FC"/>
    <w:rsid w:val="008F0AA7"/>
    <w:rsid w:val="008F3ED5"/>
    <w:rsid w:val="00901895"/>
    <w:rsid w:val="00905554"/>
    <w:rsid w:val="00907999"/>
    <w:rsid w:val="00907B87"/>
    <w:rsid w:val="00914139"/>
    <w:rsid w:val="00916B59"/>
    <w:rsid w:val="00917622"/>
    <w:rsid w:val="00927F52"/>
    <w:rsid w:val="00930FF3"/>
    <w:rsid w:val="009315F6"/>
    <w:rsid w:val="009316FB"/>
    <w:rsid w:val="00933A49"/>
    <w:rsid w:val="00944D45"/>
    <w:rsid w:val="009508CF"/>
    <w:rsid w:val="009513CC"/>
    <w:rsid w:val="00952F55"/>
    <w:rsid w:val="00963ADB"/>
    <w:rsid w:val="00965018"/>
    <w:rsid w:val="00972D82"/>
    <w:rsid w:val="00980A24"/>
    <w:rsid w:val="00981A68"/>
    <w:rsid w:val="009870FD"/>
    <w:rsid w:val="0099650E"/>
    <w:rsid w:val="00996A29"/>
    <w:rsid w:val="009A29F6"/>
    <w:rsid w:val="009B3295"/>
    <w:rsid w:val="009B5721"/>
    <w:rsid w:val="009C636F"/>
    <w:rsid w:val="009D3FD2"/>
    <w:rsid w:val="009D58B0"/>
    <w:rsid w:val="009D5A7B"/>
    <w:rsid w:val="009D7F2F"/>
    <w:rsid w:val="009E1498"/>
    <w:rsid w:val="009E1C7E"/>
    <w:rsid w:val="009E73B7"/>
    <w:rsid w:val="009E7CB1"/>
    <w:rsid w:val="009F0FB4"/>
    <w:rsid w:val="009F1691"/>
    <w:rsid w:val="009F4371"/>
    <w:rsid w:val="009F7E0C"/>
    <w:rsid w:val="00A01758"/>
    <w:rsid w:val="00A033CD"/>
    <w:rsid w:val="00A05BFC"/>
    <w:rsid w:val="00A10F7E"/>
    <w:rsid w:val="00A11C61"/>
    <w:rsid w:val="00A15E4B"/>
    <w:rsid w:val="00A21F4B"/>
    <w:rsid w:val="00A3187B"/>
    <w:rsid w:val="00A35045"/>
    <w:rsid w:val="00A42B00"/>
    <w:rsid w:val="00A45C3F"/>
    <w:rsid w:val="00A5337A"/>
    <w:rsid w:val="00A614C2"/>
    <w:rsid w:val="00A62D22"/>
    <w:rsid w:val="00A646B9"/>
    <w:rsid w:val="00A70FE9"/>
    <w:rsid w:val="00A71BEF"/>
    <w:rsid w:val="00A74CB7"/>
    <w:rsid w:val="00A77173"/>
    <w:rsid w:val="00A827A9"/>
    <w:rsid w:val="00A83F4F"/>
    <w:rsid w:val="00A87AB2"/>
    <w:rsid w:val="00A9334E"/>
    <w:rsid w:val="00A9500D"/>
    <w:rsid w:val="00AA7F20"/>
    <w:rsid w:val="00AB1F99"/>
    <w:rsid w:val="00AB6984"/>
    <w:rsid w:val="00AC33B7"/>
    <w:rsid w:val="00AD3DC5"/>
    <w:rsid w:val="00AD47B4"/>
    <w:rsid w:val="00AD6424"/>
    <w:rsid w:val="00B02FB1"/>
    <w:rsid w:val="00B04D85"/>
    <w:rsid w:val="00B04EC8"/>
    <w:rsid w:val="00B1382C"/>
    <w:rsid w:val="00B14323"/>
    <w:rsid w:val="00B17E28"/>
    <w:rsid w:val="00B307A3"/>
    <w:rsid w:val="00B31133"/>
    <w:rsid w:val="00B31679"/>
    <w:rsid w:val="00B3442A"/>
    <w:rsid w:val="00B34DAB"/>
    <w:rsid w:val="00B432D2"/>
    <w:rsid w:val="00B44218"/>
    <w:rsid w:val="00B466D8"/>
    <w:rsid w:val="00B47307"/>
    <w:rsid w:val="00B5132F"/>
    <w:rsid w:val="00B530E7"/>
    <w:rsid w:val="00B57340"/>
    <w:rsid w:val="00B604CE"/>
    <w:rsid w:val="00B6104C"/>
    <w:rsid w:val="00B7303B"/>
    <w:rsid w:val="00B848D6"/>
    <w:rsid w:val="00B92BB9"/>
    <w:rsid w:val="00B95CD9"/>
    <w:rsid w:val="00B96E36"/>
    <w:rsid w:val="00BA0F96"/>
    <w:rsid w:val="00BA7F71"/>
    <w:rsid w:val="00BB0C2C"/>
    <w:rsid w:val="00BC072F"/>
    <w:rsid w:val="00BC7A9A"/>
    <w:rsid w:val="00BD1A42"/>
    <w:rsid w:val="00BE03F6"/>
    <w:rsid w:val="00BE4994"/>
    <w:rsid w:val="00BE6E2F"/>
    <w:rsid w:val="00BE7A5B"/>
    <w:rsid w:val="00BF1573"/>
    <w:rsid w:val="00BF1CC0"/>
    <w:rsid w:val="00BF47A6"/>
    <w:rsid w:val="00BF4F41"/>
    <w:rsid w:val="00BF525B"/>
    <w:rsid w:val="00C05074"/>
    <w:rsid w:val="00C13C9A"/>
    <w:rsid w:val="00C17F8E"/>
    <w:rsid w:val="00C26A0D"/>
    <w:rsid w:val="00C30FF7"/>
    <w:rsid w:val="00C31DA1"/>
    <w:rsid w:val="00C36AC5"/>
    <w:rsid w:val="00C4067A"/>
    <w:rsid w:val="00C40A28"/>
    <w:rsid w:val="00C46E1D"/>
    <w:rsid w:val="00C5009B"/>
    <w:rsid w:val="00C6438A"/>
    <w:rsid w:val="00C660B1"/>
    <w:rsid w:val="00C666F9"/>
    <w:rsid w:val="00C70B68"/>
    <w:rsid w:val="00C763CC"/>
    <w:rsid w:val="00C768D3"/>
    <w:rsid w:val="00C80D51"/>
    <w:rsid w:val="00C854FE"/>
    <w:rsid w:val="00C857F7"/>
    <w:rsid w:val="00C86647"/>
    <w:rsid w:val="00C87120"/>
    <w:rsid w:val="00C92852"/>
    <w:rsid w:val="00CA1058"/>
    <w:rsid w:val="00CB000F"/>
    <w:rsid w:val="00CB0FCB"/>
    <w:rsid w:val="00CB1725"/>
    <w:rsid w:val="00CB423A"/>
    <w:rsid w:val="00CB4AE3"/>
    <w:rsid w:val="00CC5A46"/>
    <w:rsid w:val="00CC7155"/>
    <w:rsid w:val="00CC7249"/>
    <w:rsid w:val="00CD7604"/>
    <w:rsid w:val="00CE127C"/>
    <w:rsid w:val="00CE287C"/>
    <w:rsid w:val="00CF3145"/>
    <w:rsid w:val="00CF58FD"/>
    <w:rsid w:val="00D07D61"/>
    <w:rsid w:val="00D1289D"/>
    <w:rsid w:val="00D13890"/>
    <w:rsid w:val="00D140A3"/>
    <w:rsid w:val="00D16B0A"/>
    <w:rsid w:val="00D16D2C"/>
    <w:rsid w:val="00D25128"/>
    <w:rsid w:val="00D26F53"/>
    <w:rsid w:val="00D315F9"/>
    <w:rsid w:val="00D34B21"/>
    <w:rsid w:val="00D35566"/>
    <w:rsid w:val="00D36DB7"/>
    <w:rsid w:val="00D37739"/>
    <w:rsid w:val="00D4520E"/>
    <w:rsid w:val="00D47B29"/>
    <w:rsid w:val="00D528AE"/>
    <w:rsid w:val="00D5554A"/>
    <w:rsid w:val="00D55C2F"/>
    <w:rsid w:val="00D637DA"/>
    <w:rsid w:val="00D6661D"/>
    <w:rsid w:val="00D720EF"/>
    <w:rsid w:val="00D74454"/>
    <w:rsid w:val="00D80274"/>
    <w:rsid w:val="00D83716"/>
    <w:rsid w:val="00D957A3"/>
    <w:rsid w:val="00D96917"/>
    <w:rsid w:val="00DA7B44"/>
    <w:rsid w:val="00DB1F89"/>
    <w:rsid w:val="00DB31F0"/>
    <w:rsid w:val="00DB527B"/>
    <w:rsid w:val="00DB6D18"/>
    <w:rsid w:val="00DD0341"/>
    <w:rsid w:val="00DD1BAA"/>
    <w:rsid w:val="00DE2FB8"/>
    <w:rsid w:val="00DF4376"/>
    <w:rsid w:val="00DF49F2"/>
    <w:rsid w:val="00E0374D"/>
    <w:rsid w:val="00E05601"/>
    <w:rsid w:val="00E06C02"/>
    <w:rsid w:val="00E06D4F"/>
    <w:rsid w:val="00E100C2"/>
    <w:rsid w:val="00E13482"/>
    <w:rsid w:val="00E20A36"/>
    <w:rsid w:val="00E2426F"/>
    <w:rsid w:val="00E33D2E"/>
    <w:rsid w:val="00E34536"/>
    <w:rsid w:val="00E518E4"/>
    <w:rsid w:val="00E556C9"/>
    <w:rsid w:val="00E61326"/>
    <w:rsid w:val="00E62E9C"/>
    <w:rsid w:val="00E62F2D"/>
    <w:rsid w:val="00E638AE"/>
    <w:rsid w:val="00E65E5F"/>
    <w:rsid w:val="00E75B70"/>
    <w:rsid w:val="00E76459"/>
    <w:rsid w:val="00E7687B"/>
    <w:rsid w:val="00E77C48"/>
    <w:rsid w:val="00E81B69"/>
    <w:rsid w:val="00E834FD"/>
    <w:rsid w:val="00E9124C"/>
    <w:rsid w:val="00EB039D"/>
    <w:rsid w:val="00EB2323"/>
    <w:rsid w:val="00EB6D68"/>
    <w:rsid w:val="00EB7023"/>
    <w:rsid w:val="00EC1C7A"/>
    <w:rsid w:val="00EC4D76"/>
    <w:rsid w:val="00EC5AE9"/>
    <w:rsid w:val="00ED0528"/>
    <w:rsid w:val="00ED1222"/>
    <w:rsid w:val="00ED6E62"/>
    <w:rsid w:val="00EE41BA"/>
    <w:rsid w:val="00EF0076"/>
    <w:rsid w:val="00EF15B1"/>
    <w:rsid w:val="00EF7A10"/>
    <w:rsid w:val="00F00D75"/>
    <w:rsid w:val="00F13AA2"/>
    <w:rsid w:val="00F13AFC"/>
    <w:rsid w:val="00F167E8"/>
    <w:rsid w:val="00F218E6"/>
    <w:rsid w:val="00F3286C"/>
    <w:rsid w:val="00F336D0"/>
    <w:rsid w:val="00F33CCB"/>
    <w:rsid w:val="00F42114"/>
    <w:rsid w:val="00F42784"/>
    <w:rsid w:val="00F430F3"/>
    <w:rsid w:val="00F45258"/>
    <w:rsid w:val="00F501AE"/>
    <w:rsid w:val="00F518F7"/>
    <w:rsid w:val="00F52434"/>
    <w:rsid w:val="00F526B7"/>
    <w:rsid w:val="00F53972"/>
    <w:rsid w:val="00F63FBD"/>
    <w:rsid w:val="00F64AE8"/>
    <w:rsid w:val="00F77C49"/>
    <w:rsid w:val="00F800A6"/>
    <w:rsid w:val="00F82C46"/>
    <w:rsid w:val="00F909D6"/>
    <w:rsid w:val="00F9409B"/>
    <w:rsid w:val="00F94C52"/>
    <w:rsid w:val="00FA23F1"/>
    <w:rsid w:val="00FB060C"/>
    <w:rsid w:val="00FB7DCD"/>
    <w:rsid w:val="00FC399D"/>
    <w:rsid w:val="00FC4BAF"/>
    <w:rsid w:val="00FC4F76"/>
    <w:rsid w:val="00FC514B"/>
    <w:rsid w:val="00FD6182"/>
    <w:rsid w:val="00FD6906"/>
    <w:rsid w:val="00FE059F"/>
    <w:rsid w:val="00FE1D9B"/>
    <w:rsid w:val="00FE2589"/>
    <w:rsid w:val="00FE5A93"/>
    <w:rsid w:val="00F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D0882"/>
  <w15:docId w15:val="{C82D2459-42AA-4923-8B47-8F73EB47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B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D6"/>
    <w:pPr>
      <w:ind w:leftChars="400" w:left="840"/>
    </w:pPr>
  </w:style>
  <w:style w:type="character" w:styleId="a4">
    <w:name w:val="Hyperlink"/>
    <w:basedOn w:val="a0"/>
    <w:uiPriority w:val="99"/>
    <w:unhideWhenUsed/>
    <w:rsid w:val="0083514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35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361FD3"/>
  </w:style>
  <w:style w:type="character" w:customStyle="1" w:styleId="a7">
    <w:name w:val="日付 (文字)"/>
    <w:basedOn w:val="a0"/>
    <w:link w:val="a6"/>
    <w:uiPriority w:val="99"/>
    <w:semiHidden/>
    <w:rsid w:val="00361FD3"/>
  </w:style>
  <w:style w:type="paragraph" w:styleId="a8">
    <w:name w:val="header"/>
    <w:basedOn w:val="a"/>
    <w:link w:val="a9"/>
    <w:uiPriority w:val="99"/>
    <w:unhideWhenUsed/>
    <w:rsid w:val="007E5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5B4A"/>
  </w:style>
  <w:style w:type="paragraph" w:styleId="aa">
    <w:name w:val="footer"/>
    <w:basedOn w:val="a"/>
    <w:link w:val="ab"/>
    <w:uiPriority w:val="99"/>
    <w:unhideWhenUsed/>
    <w:rsid w:val="007E5B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5B4A"/>
  </w:style>
  <w:style w:type="paragraph" w:styleId="ac">
    <w:name w:val="Balloon Text"/>
    <w:basedOn w:val="a"/>
    <w:link w:val="ad"/>
    <w:uiPriority w:val="99"/>
    <w:semiHidden/>
    <w:unhideWhenUsed/>
    <w:rsid w:val="00D80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0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980A24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944D45"/>
    <w:rPr>
      <w:color w:val="808080"/>
      <w:shd w:val="clear" w:color="auto" w:fill="E6E6E6"/>
    </w:rPr>
  </w:style>
  <w:style w:type="character" w:styleId="ae">
    <w:name w:val="Unresolved Mention"/>
    <w:basedOn w:val="a0"/>
    <w:uiPriority w:val="99"/>
    <w:semiHidden/>
    <w:unhideWhenUsed/>
    <w:rsid w:val="00FB7DCD"/>
    <w:rPr>
      <w:color w:val="605E5C"/>
      <w:shd w:val="clear" w:color="auto" w:fill="E1DFDD"/>
    </w:rPr>
  </w:style>
  <w:style w:type="paragraph" w:styleId="af">
    <w:name w:val="footnote text"/>
    <w:basedOn w:val="a"/>
    <w:link w:val="af0"/>
    <w:uiPriority w:val="99"/>
    <w:semiHidden/>
    <w:unhideWhenUsed/>
    <w:rsid w:val="0020406F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20406F"/>
  </w:style>
  <w:style w:type="character" w:styleId="af1">
    <w:name w:val="footnote reference"/>
    <w:basedOn w:val="a0"/>
    <w:uiPriority w:val="99"/>
    <w:semiHidden/>
    <w:unhideWhenUsed/>
    <w:rsid w:val="002040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emf" />
  <Relationship Id="rId13" Type="http://schemas.openxmlformats.org/officeDocument/2006/relationships/image" Target="media/image6.emf" />
  <Relationship Id="rId18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image" Target="media/image5.emf" />
  <Relationship Id="rId17" Type="http://schemas.openxmlformats.org/officeDocument/2006/relationships/fontTable" Target="fontTable.xml" />
  <Relationship Id="rId2" Type="http://schemas.openxmlformats.org/officeDocument/2006/relationships/numbering" Target="numbering.xml" />
  <Relationship Id="rId16" Type="http://schemas.openxmlformats.org/officeDocument/2006/relationships/footer" Target="footer1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image" Target="media/image4.emf" />
  <Relationship Id="rId5" Type="http://schemas.openxmlformats.org/officeDocument/2006/relationships/webSettings" Target="webSettings.xml" />
  <Relationship Id="rId15" Type="http://schemas.openxmlformats.org/officeDocument/2006/relationships/image" Target="media/image8.emf" />
  <Relationship Id="rId10" Type="http://schemas.openxmlformats.org/officeDocument/2006/relationships/image" Target="media/image3.emf" />
  <Relationship Id="rId4" Type="http://schemas.openxmlformats.org/officeDocument/2006/relationships/settings" Target="settings.xml" />
  <Relationship Id="rId9" Type="http://schemas.openxmlformats.org/officeDocument/2006/relationships/image" Target="media/image2.emf" />
  <Relationship Id="rId14" Type="http://schemas.openxmlformats.org/officeDocument/2006/relationships/image" Target="media/image7.em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A1259-20E2-47DA-96C6-73309C8E5C51}">
  <ds:schemaRefs>
    <ds:schemaRef ds:uri="http://schemas.openxmlformats.org/officeDocument/2006/bibliography"/>
  </ds:schemaRefs>
</ds:datastoreItem>
</file>